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pStyle w:val="23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pStyle w:val="23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pStyle w:val="23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pStyle w:val="23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pStyle w:val="2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sz w:val="48"/>
          <w:szCs w:val="48"/>
          <w:lang w:val="en-US" w:eastAsia="zh-CN" w:bidi="ar-SA"/>
        </w:rPr>
      </w:pPr>
      <w:bookmarkStart w:id="0" w:name="_Toc22972"/>
      <w:bookmarkStart w:id="1" w:name="_Toc19308"/>
      <w:bookmarkStart w:id="2" w:name="_Toc20423"/>
      <w:bookmarkStart w:id="3" w:name="_Toc26286"/>
      <w:bookmarkStart w:id="4" w:name="_Toc18188"/>
      <w:bookmarkStart w:id="5" w:name="_Toc24910"/>
      <w:bookmarkStart w:id="6" w:name="_Toc17424"/>
      <w:bookmarkStart w:id="7" w:name="_Toc32070"/>
      <w:r>
        <w:rPr>
          <w:rFonts w:hint="eastAsia" w:ascii="黑体" w:hAnsi="黑体" w:eastAsia="黑体" w:cs="黑体"/>
          <w:sz w:val="48"/>
          <w:szCs w:val="48"/>
          <w:lang w:val="en-US" w:eastAsia="zh-CN" w:bidi="ar-SA"/>
        </w:rPr>
        <w:t>货物贸易外汇收支企业名录</w:t>
      </w:r>
    </w:p>
    <w:p>
      <w:pPr>
        <w:pStyle w:val="2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sz w:val="48"/>
          <w:szCs w:val="48"/>
          <w:lang w:val="en-US" w:eastAsia="zh-CN" w:bidi="ar-SA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>
      <w:pPr>
        <w:pStyle w:val="2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8"/>
          <w:szCs w:val="48"/>
          <w:lang w:eastAsia="zh-CN"/>
        </w:rPr>
      </w:pPr>
      <w:bookmarkStart w:id="8" w:name="_Toc6738"/>
      <w:bookmarkStart w:id="9" w:name="_Toc7969"/>
      <w:bookmarkStart w:id="10" w:name="_Toc9589"/>
      <w:bookmarkStart w:id="11" w:name="_Toc14745"/>
      <w:bookmarkStart w:id="12" w:name="_Toc10334"/>
      <w:bookmarkStart w:id="13" w:name="_Toc25388"/>
      <w:bookmarkStart w:id="14" w:name="_Toc31038"/>
      <w:bookmarkStart w:id="15" w:name="_Toc6347"/>
      <w:r>
        <w:rPr>
          <w:rFonts w:hint="eastAsia" w:ascii="黑体" w:hAnsi="黑体" w:eastAsia="黑体" w:cs="黑体"/>
          <w:b w:val="0"/>
          <w:bCs w:val="0"/>
          <w:color w:val="auto"/>
          <w:sz w:val="48"/>
          <w:szCs w:val="48"/>
          <w:lang w:eastAsia="zh-CN"/>
        </w:rPr>
        <w:t>变更、注销办理指南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23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3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3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3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3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left="0" w:leftChars="0"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3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3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3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3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3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</w:rPr>
      </w:pPr>
      <w:bookmarkStart w:id="16" w:name="_Toc23616"/>
      <w:bookmarkStart w:id="17" w:name="_Toc5280"/>
      <w:bookmarkStart w:id="18" w:name="_Toc5060"/>
      <w:bookmarkStart w:id="19" w:name="_Toc2839"/>
      <w:bookmarkStart w:id="20" w:name="_Toc18890"/>
      <w:bookmarkStart w:id="21" w:name="_Toc19880"/>
      <w:bookmarkStart w:id="22" w:name="_Toc26160"/>
      <w:bookmarkStart w:id="23" w:name="_Toc1080"/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</w:rPr>
        <w:t>国家外汇管理局广西壮族自治区分局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>
      <w:pPr>
        <w:pStyle w:val="2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  <w:lang w:eastAsia="zh-CN"/>
        </w:rPr>
      </w:pPr>
      <w:bookmarkStart w:id="24" w:name="_Toc720"/>
      <w:bookmarkStart w:id="25" w:name="_Toc2862"/>
      <w:bookmarkStart w:id="26" w:name="_Toc14382"/>
      <w:bookmarkStart w:id="27" w:name="_Toc17059"/>
      <w:bookmarkStart w:id="28" w:name="_Toc12841"/>
      <w:bookmarkStart w:id="29" w:name="_Toc19334"/>
      <w:bookmarkStart w:id="30" w:name="_Toc2609"/>
    </w:p>
    <w:p>
      <w:pPr>
        <w:pStyle w:val="23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  <w:lang w:eastAsia="zh-CN"/>
        </w:rPr>
      </w:pPr>
    </w:p>
    <w:bookmarkEnd w:id="24"/>
    <w:bookmarkEnd w:id="25"/>
    <w:bookmarkEnd w:id="26"/>
    <w:bookmarkEnd w:id="27"/>
    <w:bookmarkEnd w:id="28"/>
    <w:bookmarkEnd w:id="29"/>
    <w:bookmarkEnd w:id="30"/>
    <w:p>
      <w:pPr>
        <w:pStyle w:val="23"/>
        <w:widowControl w:val="0"/>
        <w:wordWrap/>
        <w:autoSpaceDE w:val="0"/>
        <w:autoSpaceDN w:val="0"/>
        <w:adjustRightInd/>
        <w:snapToGrid/>
        <w:spacing w:beforeLines="0" w:afterLines="0" w:line="240" w:lineRule="auto"/>
        <w:ind w:left="0" w:leftChars="0" w:firstLine="0" w:firstLine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  <w:lang w:eastAsia="zh-CN"/>
        </w:rPr>
        <w:sectPr>
          <w:headerReference r:id="rId5" w:type="default"/>
          <w:footerReference r:id="rId6" w:type="default"/>
          <w:pgSz w:w="12240" w:h="15840"/>
          <w:pgMar w:top="1502" w:right="1480" w:bottom="850" w:left="1580" w:header="720" w:footer="720" w:gutter="0"/>
          <w:pgNumType w:fmt="numberInDash"/>
          <w:cols w:space="720" w:num="1"/>
          <w:rtlGutter w:val="0"/>
          <w:docGrid w:linePitch="1" w:charSpace="0"/>
        </w:sectPr>
      </w:pPr>
    </w:p>
    <w:p>
      <w:pPr>
        <w:pStyle w:val="4"/>
        <w:wordWrap/>
        <w:autoSpaceDE w:val="0"/>
        <w:autoSpaceDN w:val="0"/>
        <w:spacing w:line="600" w:lineRule="exact"/>
        <w:ind w:firstLine="588" w:firstLineChars="183"/>
        <w:jc w:val="both"/>
        <w:textAlignment w:val="auto"/>
        <w:rPr>
          <w:rFonts w:hint="eastAsia"/>
          <w:color w:val="auto"/>
          <w:sz w:val="36"/>
          <w:szCs w:val="36"/>
        </w:rPr>
      </w:pPr>
      <w:bookmarkStart w:id="31" w:name="_Toc18550"/>
      <w:bookmarkStart w:id="32" w:name="_Toc30637"/>
      <w:bookmarkStart w:id="33" w:name="_Toc31033"/>
      <w:r>
        <w:rPr>
          <w:rFonts w:hint="eastAsia"/>
          <w:color w:val="auto"/>
          <w:szCs w:val="36"/>
        </w:rPr>
        <w:t>一、</w:t>
      </w:r>
      <w:bookmarkEnd w:id="31"/>
      <w:bookmarkEnd w:id="32"/>
      <w:bookmarkEnd w:id="33"/>
      <w:bookmarkStart w:id="34" w:name="_Toc29523"/>
      <w:bookmarkStart w:id="35" w:name="_Toc11147"/>
      <w:r>
        <w:rPr>
          <w:rFonts w:hint="eastAsia"/>
          <w:color w:val="auto"/>
          <w:sz w:val="36"/>
          <w:szCs w:val="36"/>
        </w:rPr>
        <w:t>货物贸易外汇收支企业名录变更</w:t>
      </w:r>
      <w:bookmarkEnd w:id="34"/>
      <w:bookmarkEnd w:id="35"/>
    </w:p>
    <w:p>
      <w:pPr>
        <w:pStyle w:val="6"/>
        <w:wordWrap/>
        <w:autoSpaceDE w:val="0"/>
        <w:autoSpaceDN w:val="0"/>
        <w:spacing w:before="0" w:beforeLines="0" w:afterLines="0" w:line="600" w:lineRule="exact"/>
        <w:ind w:left="0" w:right="259" w:firstLine="551" w:firstLineChars="183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（一）业务流程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：名录内企业的企业名称、统一社会信用代码、法定代表人、联系方式、注册地址发生变更的，应当在变更事项发生之日起 30 天内，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通过现场、电子邮件或传真的方式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向所在地外汇局报告。企业变更注册地后所属外汇局变更的，应向原所在地外汇局报告。</w:t>
      </w:r>
    </w:p>
    <w:p>
      <w:pPr>
        <w:pStyle w:val="6"/>
        <w:wordWrap/>
        <w:autoSpaceDE w:val="0"/>
        <w:autoSpaceDN w:val="0"/>
        <w:spacing w:beforeLines="0" w:afterLines="0" w:line="600" w:lineRule="exact"/>
        <w:ind w:left="0" w:firstLine="551" w:firstLineChars="183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（二）需提交的材料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pStyle w:val="6"/>
        <w:wordWrap/>
        <w:autoSpaceDE w:val="0"/>
        <w:autoSpaceDN w:val="0"/>
        <w:spacing w:beforeLines="0" w:afterLines="0" w:line="600" w:lineRule="exact"/>
        <w:ind w:left="0" w:firstLine="549" w:firstLineChars="183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法定代表人签字并加盖企业公章的《货物贸易外汇收支企业名录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变更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申请书》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（见附件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；</w:t>
      </w:r>
    </w:p>
    <w:p>
      <w:pPr>
        <w:pStyle w:val="6"/>
        <w:wordWrap/>
        <w:autoSpaceDE w:val="0"/>
        <w:autoSpaceDN w:val="0"/>
        <w:spacing w:before="0" w:beforeLines="0" w:afterLines="0" w:line="600" w:lineRule="exact"/>
        <w:ind w:left="0" w:right="409" w:firstLine="549" w:firstLineChars="183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变更后的《企业营业执照》副本原件及加盖企业公章的复印件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pStyle w:val="6"/>
        <w:wordWrap/>
        <w:autoSpaceDE w:val="0"/>
        <w:autoSpaceDN w:val="0"/>
        <w:spacing w:before="0" w:beforeLines="0" w:afterLines="0" w:line="600" w:lineRule="exact"/>
        <w:ind w:left="0" w:right="3709" w:firstLine="551" w:firstLineChars="183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（三）法规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依据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pStyle w:val="6"/>
        <w:wordWrap/>
        <w:autoSpaceDE w:val="0"/>
        <w:autoSpaceDN w:val="0"/>
        <w:spacing w:beforeLines="0" w:afterLines="0" w:line="60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1.</w:t>
      </w:r>
      <w:r>
        <w:rPr>
          <w:rFonts w:hint="eastAsia" w:ascii="仿宋" w:hAnsi="仿宋" w:eastAsia="仿宋" w:cs="仿宋"/>
          <w:color w:val="auto"/>
          <w:spacing w:val="-10"/>
          <w:sz w:val="30"/>
          <w:szCs w:val="30"/>
        </w:rPr>
        <w:t>《中华人民共和国外汇管理条例》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pacing w:val="-19"/>
          <w:sz w:val="30"/>
          <w:szCs w:val="30"/>
        </w:rPr>
        <w:t xml:space="preserve">国务院 </w:t>
      </w:r>
      <w:r>
        <w:rPr>
          <w:rFonts w:hint="eastAsia" w:ascii="仿宋" w:hAnsi="仿宋" w:eastAsia="仿宋" w:cs="仿宋"/>
          <w:color w:val="auto"/>
          <w:spacing w:val="1"/>
          <w:sz w:val="30"/>
          <w:szCs w:val="30"/>
        </w:rPr>
        <w:t>2</w:t>
      </w:r>
      <w:r>
        <w:rPr>
          <w:rFonts w:hint="eastAsia" w:ascii="仿宋" w:hAnsi="仿宋" w:eastAsia="仿宋" w:cs="仿宋"/>
          <w:color w:val="auto"/>
          <w:spacing w:val="-2"/>
          <w:sz w:val="30"/>
          <w:szCs w:val="30"/>
        </w:rPr>
        <w:t>0</w:t>
      </w:r>
      <w:r>
        <w:rPr>
          <w:rFonts w:hint="eastAsia" w:ascii="仿宋" w:hAnsi="仿宋" w:eastAsia="仿宋" w:cs="仿宋"/>
          <w:color w:val="auto"/>
          <w:spacing w:val="1"/>
          <w:sz w:val="30"/>
          <w:szCs w:val="30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8</w:t>
      </w:r>
      <w:r>
        <w:rPr>
          <w:rFonts w:hint="eastAsia" w:ascii="仿宋" w:hAnsi="仿宋" w:eastAsia="仿宋" w:cs="仿宋"/>
          <w:color w:val="auto"/>
          <w:spacing w:val="-2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auto"/>
          <w:spacing w:val="-26"/>
          <w:sz w:val="30"/>
          <w:szCs w:val="30"/>
        </w:rPr>
        <w:t xml:space="preserve">年第 </w:t>
      </w:r>
      <w:r>
        <w:rPr>
          <w:rFonts w:hint="eastAsia" w:ascii="仿宋" w:hAnsi="仿宋" w:eastAsia="仿宋" w:cs="仿宋"/>
          <w:color w:val="auto"/>
          <w:spacing w:val="1"/>
          <w:sz w:val="30"/>
          <w:szCs w:val="30"/>
        </w:rPr>
        <w:t>5</w:t>
      </w:r>
      <w:r>
        <w:rPr>
          <w:rFonts w:hint="eastAsia" w:ascii="仿宋" w:hAnsi="仿宋" w:eastAsia="仿宋" w:cs="仿宋"/>
          <w:color w:val="auto"/>
          <w:spacing w:val="-2"/>
          <w:sz w:val="30"/>
          <w:szCs w:val="30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2号令）；</w:t>
      </w:r>
    </w:p>
    <w:p>
      <w:pPr>
        <w:pStyle w:val="6"/>
        <w:numPr>
          <w:ilvl w:val="0"/>
          <w:numId w:val="0"/>
        </w:numPr>
        <w:wordWrap/>
        <w:autoSpaceDE w:val="0"/>
        <w:autoSpaceDN w:val="0"/>
        <w:spacing w:before="0" w:beforeLines="0" w:afterLines="0" w:line="600" w:lineRule="exact"/>
        <w:ind w:left="0" w:right="319" w:firstLine="549" w:firstLineChars="183"/>
        <w:jc w:val="both"/>
        <w:textAlignment w:val="auto"/>
        <w:rPr>
          <w:rFonts w:hint="eastAsia" w:ascii="仿宋" w:hAnsi="仿宋" w:eastAsia="仿宋" w:cs="仿宋"/>
          <w:color w:val="auto"/>
          <w:spacing w:val="-18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2.《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国家外汇管理局关于印发货物贸易外汇管理法规有关</w:t>
      </w:r>
      <w:r>
        <w:rPr>
          <w:rFonts w:hint="eastAsia" w:ascii="仿宋" w:hAnsi="仿宋" w:eastAsia="仿宋" w:cs="仿宋"/>
          <w:color w:val="auto"/>
          <w:spacing w:val="-7"/>
          <w:sz w:val="30"/>
          <w:szCs w:val="30"/>
        </w:rPr>
        <w:t>问题的通知》</w:t>
      </w:r>
      <w:r>
        <w:rPr>
          <w:rFonts w:hint="eastAsia" w:ascii="仿宋" w:hAnsi="仿宋" w:eastAsia="仿宋" w:cs="仿宋"/>
          <w:color w:val="auto"/>
          <w:spacing w:val="-3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汇发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〔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2012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38 号）</w:t>
      </w:r>
      <w:r>
        <w:rPr>
          <w:rFonts w:hint="eastAsia" w:ascii="仿宋" w:hAnsi="仿宋" w:eastAsia="仿宋" w:cs="仿宋"/>
          <w:color w:val="auto"/>
          <w:spacing w:val="-18"/>
          <w:sz w:val="30"/>
          <w:szCs w:val="30"/>
          <w:lang w:eastAsia="zh-CN"/>
        </w:rPr>
        <w:t>；</w:t>
      </w:r>
    </w:p>
    <w:p>
      <w:pPr>
        <w:pStyle w:val="6"/>
        <w:numPr>
          <w:ilvl w:val="0"/>
          <w:numId w:val="0"/>
        </w:numPr>
        <w:wordWrap/>
        <w:autoSpaceDE w:val="0"/>
        <w:autoSpaceDN w:val="0"/>
        <w:spacing w:before="0" w:beforeLines="0" w:afterLines="0" w:line="600" w:lineRule="exact"/>
        <w:ind w:left="0" w:leftChars="0" w:right="319" w:firstLine="483" w:firstLineChars="183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pacing w:val="-18"/>
          <w:sz w:val="30"/>
          <w:szCs w:val="30"/>
          <w:lang w:val="en-US" w:eastAsia="zh-CN"/>
        </w:rPr>
        <w:t xml:space="preserve"> 3.</w:t>
      </w:r>
      <w:r>
        <w:rPr>
          <w:rFonts w:hint="eastAsia" w:ascii="仿宋" w:hAnsi="仿宋" w:eastAsia="仿宋" w:cs="仿宋"/>
          <w:color w:val="auto"/>
          <w:spacing w:val="-18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pacing w:val="-18"/>
          <w:sz w:val="30"/>
          <w:szCs w:val="30"/>
        </w:rPr>
        <w:t>国家外汇管理局关于印发</w:t>
      </w:r>
      <w:r>
        <w:rPr>
          <w:rFonts w:hint="eastAsia" w:ascii="仿宋" w:hAnsi="仿宋" w:eastAsia="仿宋" w:cs="仿宋"/>
          <w:color w:val="auto"/>
          <w:spacing w:val="-18"/>
          <w:sz w:val="30"/>
          <w:szCs w:val="30"/>
          <w:lang w:val="en-US" w:eastAsia="zh-CN"/>
        </w:rPr>
        <w:t>&lt;</w:t>
      </w:r>
      <w:r>
        <w:rPr>
          <w:rFonts w:hint="eastAsia" w:ascii="仿宋" w:hAnsi="仿宋" w:eastAsia="仿宋" w:cs="仿宋"/>
          <w:color w:val="auto"/>
          <w:spacing w:val="-18"/>
          <w:sz w:val="30"/>
          <w:szCs w:val="30"/>
        </w:rPr>
        <w:t>经常项目外汇业务指引（2020年版）</w:t>
      </w:r>
      <w:r>
        <w:rPr>
          <w:rFonts w:hint="eastAsia" w:ascii="仿宋" w:hAnsi="仿宋" w:eastAsia="仿宋" w:cs="仿宋"/>
          <w:color w:val="auto"/>
          <w:spacing w:val="-18"/>
          <w:sz w:val="30"/>
          <w:szCs w:val="30"/>
          <w:lang w:val="en-US" w:eastAsia="zh-CN"/>
        </w:rPr>
        <w:t>&gt;</w:t>
      </w:r>
      <w:r>
        <w:rPr>
          <w:rFonts w:hint="eastAsia" w:ascii="仿宋" w:hAnsi="仿宋" w:eastAsia="仿宋" w:cs="仿宋"/>
          <w:color w:val="auto"/>
          <w:spacing w:val="-18"/>
          <w:sz w:val="30"/>
          <w:szCs w:val="30"/>
        </w:rPr>
        <w:t>的通知</w:t>
      </w:r>
      <w:r>
        <w:rPr>
          <w:rFonts w:hint="eastAsia" w:ascii="仿宋" w:hAnsi="仿宋" w:eastAsia="仿宋" w:cs="仿宋"/>
          <w:color w:val="auto"/>
          <w:spacing w:val="-18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pacing w:val="-3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汇发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〔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20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号）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pStyle w:val="6"/>
        <w:wordWrap/>
        <w:autoSpaceDE w:val="0"/>
        <w:autoSpaceDN w:val="0"/>
        <w:spacing w:before="0" w:beforeLines="0" w:afterLines="0" w:line="600" w:lineRule="exact"/>
        <w:ind w:left="0" w:right="0" w:hanging="452" w:firstLineChars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 xml:space="preserve">       （四）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办理地点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：广南宁市青秀区滨湖路</w:t>
      </w:r>
      <w:bookmarkStart w:id="48" w:name="_GoBack"/>
      <w:bookmarkEnd w:id="48"/>
      <w:r>
        <w:rPr>
          <w:rFonts w:hint="eastAsia" w:ascii="仿宋" w:hAnsi="仿宋" w:eastAsia="仿宋" w:cs="仿宋"/>
          <w:color w:val="auto"/>
          <w:sz w:val="30"/>
          <w:szCs w:val="30"/>
        </w:rPr>
        <w:t>58号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中国人民银行广西壮族自治区分行一楼8号柜台。</w:t>
      </w:r>
    </w:p>
    <w:p>
      <w:pPr>
        <w:pStyle w:val="6"/>
        <w:wordWrap/>
        <w:autoSpaceDE w:val="0"/>
        <w:autoSpaceDN w:val="0"/>
        <w:spacing w:before="0" w:beforeLines="0" w:afterLines="0" w:line="600" w:lineRule="exact"/>
        <w:ind w:left="0" w:right="4340" w:firstLine="551" w:firstLineChars="183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（五）办理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时间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：周一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至周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五</w:t>
      </w:r>
    </w:p>
    <w:p>
      <w:pPr>
        <w:pStyle w:val="6"/>
        <w:wordWrap/>
        <w:autoSpaceDE w:val="0"/>
        <w:autoSpaceDN w:val="0"/>
        <w:spacing w:before="0" w:beforeLines="0" w:afterLines="0" w:line="600" w:lineRule="exact"/>
        <w:ind w:left="0" w:right="380" w:firstLine="549" w:firstLineChars="183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上午：08:30-12:00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下午：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:30-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:30</w:t>
      </w:r>
    </w:p>
    <w:p>
      <w:pPr>
        <w:pStyle w:val="6"/>
        <w:numPr>
          <w:ilvl w:val="0"/>
          <w:numId w:val="0"/>
        </w:numPr>
        <w:wordWrap/>
        <w:autoSpaceDE w:val="0"/>
        <w:autoSpaceDN w:val="0"/>
        <w:spacing w:beforeLines="0" w:afterLines="0"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i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1"/>
          <w:sz w:val="30"/>
          <w:szCs w:val="30"/>
          <w:lang w:val="en-US" w:eastAsia="zh-CN"/>
        </w:rPr>
        <w:t xml:space="preserve">    （六）</w:t>
      </w:r>
      <w:r>
        <w:rPr>
          <w:rFonts w:hint="eastAsia" w:ascii="仿宋" w:hAnsi="仿宋" w:eastAsia="仿宋" w:cs="仿宋"/>
          <w:b/>
          <w:bCs/>
          <w:color w:val="auto"/>
          <w:spacing w:val="-1"/>
          <w:sz w:val="30"/>
          <w:szCs w:val="30"/>
          <w:lang w:eastAsia="zh-CN"/>
        </w:rPr>
        <w:t>联系方式</w:t>
      </w:r>
      <w:r>
        <w:rPr>
          <w:rFonts w:hint="eastAsia" w:ascii="仿宋" w:hAnsi="仿宋" w:eastAsia="仿宋" w:cs="仿宋"/>
          <w:color w:val="auto"/>
          <w:spacing w:val="-1"/>
          <w:sz w:val="30"/>
          <w:szCs w:val="30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0771-6111201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（电话）；</w:t>
      </w:r>
      <w:r>
        <w:rPr>
          <w:rFonts w:hint="eastAsia" w:ascii="仿宋" w:hAnsi="仿宋" w:eastAsia="仿宋" w:cs="仿宋"/>
          <w:i w:val="0"/>
          <w:sz w:val="30"/>
          <w:szCs w:val="30"/>
        </w:rPr>
        <w:t>6111310</w:t>
      </w:r>
      <w:r>
        <w:rPr>
          <w:rFonts w:hint="eastAsia" w:ascii="仿宋" w:hAnsi="仿宋" w:eastAsia="仿宋" w:cs="仿宋"/>
          <w:i w:val="0"/>
          <w:sz w:val="30"/>
          <w:szCs w:val="30"/>
          <w:lang w:eastAsia="zh-CN"/>
        </w:rPr>
        <w:t>（传真）；</w:t>
      </w:r>
      <w:r>
        <w:rPr>
          <w:rFonts w:hint="eastAsia" w:ascii="仿宋" w:hAnsi="仿宋" w:eastAsia="仿宋" w:cs="仿宋"/>
          <w:i w:val="0"/>
          <w:sz w:val="30"/>
          <w:szCs w:val="30"/>
          <w:lang w:val="en-US" w:eastAsia="zh-CN"/>
        </w:rPr>
        <w:t>gxwhglj@163.com（电子邮件）。</w:t>
      </w:r>
    </w:p>
    <w:p>
      <w:pPr>
        <w:pStyle w:val="4"/>
        <w:wordWrap/>
        <w:autoSpaceDE w:val="0"/>
        <w:autoSpaceDN w:val="0"/>
        <w:spacing w:line="600" w:lineRule="exact"/>
        <w:ind w:firstLine="588" w:firstLineChars="183"/>
        <w:jc w:val="both"/>
        <w:textAlignment w:val="auto"/>
        <w:rPr>
          <w:rFonts w:hint="eastAsia"/>
          <w:color w:val="auto"/>
          <w:szCs w:val="36"/>
          <w:lang w:val="en-US" w:eastAsia="zh-CN"/>
        </w:rPr>
      </w:pPr>
      <w:bookmarkStart w:id="36" w:name="_Toc9737"/>
      <w:bookmarkStart w:id="37" w:name="_Toc930"/>
    </w:p>
    <w:p>
      <w:pPr>
        <w:pStyle w:val="4"/>
        <w:wordWrap/>
        <w:autoSpaceDE w:val="0"/>
        <w:autoSpaceDN w:val="0"/>
        <w:spacing w:line="600" w:lineRule="exact"/>
        <w:ind w:firstLine="661" w:firstLineChars="183"/>
        <w:jc w:val="both"/>
        <w:textAlignment w:val="auto"/>
        <w:rPr>
          <w:rFonts w:hint="eastAsia"/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  <w:lang w:eastAsia="zh-CN"/>
        </w:rPr>
        <w:t>二</w:t>
      </w:r>
      <w:r>
        <w:rPr>
          <w:rFonts w:hint="eastAsia"/>
          <w:color w:val="auto"/>
          <w:sz w:val="36"/>
          <w:szCs w:val="36"/>
        </w:rPr>
        <w:t>、货物贸易外汇收支企业名录注销</w:t>
      </w:r>
      <w:bookmarkEnd w:id="36"/>
      <w:bookmarkEnd w:id="37"/>
    </w:p>
    <w:p>
      <w:pPr>
        <w:pStyle w:val="6"/>
        <w:wordWrap/>
        <w:autoSpaceDE w:val="0"/>
        <w:autoSpaceDN w:val="0"/>
        <w:spacing w:before="0" w:beforeLines="0" w:afterLines="0" w:line="600" w:lineRule="exact"/>
        <w:ind w:left="0" w:right="0" w:firstLine="551" w:firstLineChars="183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（一）业务流程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：企业所在地外汇局可根据企业申请、现场核查等情</w:t>
      </w:r>
      <w:r>
        <w:rPr>
          <w:rFonts w:hint="eastAsia" w:ascii="仿宋" w:hAnsi="仿宋" w:eastAsia="仿宋" w:cs="仿宋"/>
          <w:color w:val="auto"/>
          <w:spacing w:val="-10"/>
          <w:sz w:val="30"/>
          <w:szCs w:val="30"/>
        </w:rPr>
        <w:t>况或定期通过下列方式，将符合下列情况的企业从名录中注销</w:t>
      </w:r>
      <w:r>
        <w:rPr>
          <w:rFonts w:hint="eastAsia" w:ascii="仿宋" w:hAnsi="仿宋" w:eastAsia="仿宋" w:cs="仿宋"/>
          <w:color w:val="auto"/>
          <w:spacing w:val="-200"/>
          <w:sz w:val="30"/>
          <w:szCs w:val="30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pacing w:val="-2"/>
          <w:sz w:val="30"/>
          <w:szCs w:val="30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</w:rPr>
        <w:t>终止经营或不再从事对外贸易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  <w:lang w:eastAsia="zh-CN"/>
        </w:rPr>
        <w:t>；（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  <w:lang w:val="en-US" w:eastAsia="zh-CN"/>
        </w:rPr>
        <w:t>2）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</w:rPr>
        <w:t>被工商管理部门注销或吊销营业执照；（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</w:rPr>
        <w:t>）连续两年未发生贸易外汇收支业务的企业；（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</w:rPr>
        <w:t>）外汇局对企业实施现场核</w:t>
      </w:r>
      <w:r>
        <w:rPr>
          <w:rFonts w:hint="eastAsia" w:ascii="仿宋" w:hAnsi="仿宋" w:eastAsia="仿宋" w:cs="仿宋"/>
          <w:color w:val="auto"/>
          <w:spacing w:val="-9"/>
          <w:sz w:val="30"/>
          <w:szCs w:val="30"/>
        </w:rPr>
        <w:t>查时，通过企业名录登记信息所列联系方式无法与其取得联系的企业。</w:t>
      </w:r>
    </w:p>
    <w:p>
      <w:pPr>
        <w:pStyle w:val="6"/>
        <w:wordWrap/>
        <w:autoSpaceDE w:val="0"/>
        <w:autoSpaceDN w:val="0"/>
        <w:spacing w:before="0" w:beforeLines="0" w:afterLines="0" w:line="600" w:lineRule="exact"/>
        <w:ind w:left="0" w:firstLine="551" w:firstLineChars="183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需提交的材料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pStyle w:val="6"/>
        <w:numPr>
          <w:ilvl w:val="0"/>
          <w:numId w:val="0"/>
        </w:numPr>
        <w:wordWrap/>
        <w:autoSpaceDE w:val="0"/>
        <w:autoSpaceDN w:val="0"/>
        <w:spacing w:before="0" w:beforeLines="0" w:afterLines="0" w:line="600" w:lineRule="exact"/>
        <w:ind w:left="0" w:right="319" w:firstLine="549" w:firstLineChars="183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1.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企业主动申请注销名录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的，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名录注销申请书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pStyle w:val="6"/>
        <w:numPr>
          <w:ilvl w:val="0"/>
          <w:numId w:val="0"/>
        </w:numPr>
        <w:wordWrap/>
        <w:autoSpaceDE w:val="0"/>
        <w:autoSpaceDN w:val="0"/>
        <w:spacing w:before="0" w:beforeLines="0" w:afterLines="0" w:line="600" w:lineRule="exact"/>
        <w:ind w:left="0" w:right="319" w:firstLine="549" w:firstLineChars="183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2.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对于外汇局强制注销企业名录的，企业无需提供材料。</w:t>
      </w:r>
    </w:p>
    <w:p>
      <w:pPr>
        <w:pStyle w:val="6"/>
        <w:numPr>
          <w:ilvl w:val="0"/>
          <w:numId w:val="0"/>
        </w:numPr>
        <w:wordWrap/>
        <w:autoSpaceDE w:val="0"/>
        <w:autoSpaceDN w:val="0"/>
        <w:spacing w:before="0" w:beforeLines="0" w:afterLines="0" w:line="600" w:lineRule="exact"/>
        <w:ind w:left="0" w:right="319" w:firstLine="551" w:firstLineChars="183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 xml:space="preserve"> （三）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法规依据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pStyle w:val="6"/>
        <w:wordWrap/>
        <w:autoSpaceDE w:val="0"/>
        <w:autoSpaceDN w:val="0"/>
        <w:spacing w:beforeLines="0" w:afterLines="0" w:line="600" w:lineRule="exact"/>
        <w:ind w:left="0" w:firstLine="549" w:firstLineChars="183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1.</w:t>
      </w:r>
      <w:r>
        <w:rPr>
          <w:rFonts w:hint="eastAsia" w:ascii="仿宋" w:hAnsi="仿宋" w:eastAsia="仿宋" w:cs="仿宋"/>
          <w:color w:val="auto"/>
          <w:spacing w:val="-10"/>
          <w:sz w:val="30"/>
          <w:szCs w:val="30"/>
        </w:rPr>
        <w:t>《中华人民共和国外汇管理条例》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pacing w:val="-19"/>
          <w:sz w:val="30"/>
          <w:szCs w:val="30"/>
        </w:rPr>
        <w:t xml:space="preserve">国务院 </w:t>
      </w:r>
      <w:r>
        <w:rPr>
          <w:rFonts w:hint="eastAsia" w:ascii="仿宋" w:hAnsi="仿宋" w:eastAsia="仿宋" w:cs="仿宋"/>
          <w:color w:val="auto"/>
          <w:spacing w:val="1"/>
          <w:sz w:val="30"/>
          <w:szCs w:val="30"/>
        </w:rPr>
        <w:t>2</w:t>
      </w:r>
      <w:r>
        <w:rPr>
          <w:rFonts w:hint="eastAsia" w:ascii="仿宋" w:hAnsi="仿宋" w:eastAsia="仿宋" w:cs="仿宋"/>
          <w:color w:val="auto"/>
          <w:spacing w:val="-2"/>
          <w:sz w:val="30"/>
          <w:szCs w:val="30"/>
        </w:rPr>
        <w:t>0</w:t>
      </w:r>
      <w:r>
        <w:rPr>
          <w:rFonts w:hint="eastAsia" w:ascii="仿宋" w:hAnsi="仿宋" w:eastAsia="仿宋" w:cs="仿宋"/>
          <w:color w:val="auto"/>
          <w:spacing w:val="1"/>
          <w:sz w:val="30"/>
          <w:szCs w:val="30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8</w:t>
      </w:r>
      <w:r>
        <w:rPr>
          <w:rFonts w:hint="eastAsia" w:ascii="仿宋" w:hAnsi="仿宋" w:eastAsia="仿宋" w:cs="仿宋"/>
          <w:color w:val="auto"/>
          <w:spacing w:val="-2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auto"/>
          <w:spacing w:val="-26"/>
          <w:sz w:val="30"/>
          <w:szCs w:val="30"/>
        </w:rPr>
        <w:t xml:space="preserve">年第 </w:t>
      </w:r>
      <w:r>
        <w:rPr>
          <w:rFonts w:hint="eastAsia" w:ascii="仿宋" w:hAnsi="仿宋" w:eastAsia="仿宋" w:cs="仿宋"/>
          <w:color w:val="auto"/>
          <w:spacing w:val="1"/>
          <w:sz w:val="30"/>
          <w:szCs w:val="30"/>
        </w:rPr>
        <w:t>5</w:t>
      </w:r>
      <w:r>
        <w:rPr>
          <w:rFonts w:hint="eastAsia" w:ascii="仿宋" w:hAnsi="仿宋" w:eastAsia="仿宋" w:cs="仿宋"/>
          <w:color w:val="auto"/>
          <w:spacing w:val="-2"/>
          <w:sz w:val="30"/>
          <w:szCs w:val="30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2号令）；</w:t>
      </w:r>
    </w:p>
    <w:p>
      <w:pPr>
        <w:pStyle w:val="6"/>
        <w:numPr>
          <w:ilvl w:val="0"/>
          <w:numId w:val="0"/>
        </w:numPr>
        <w:wordWrap/>
        <w:autoSpaceDE w:val="0"/>
        <w:autoSpaceDN w:val="0"/>
        <w:spacing w:before="0" w:beforeLines="0" w:afterLines="0" w:line="600" w:lineRule="exact"/>
        <w:ind w:left="0" w:right="319" w:firstLine="549" w:firstLineChars="183"/>
        <w:jc w:val="both"/>
        <w:textAlignment w:val="auto"/>
        <w:rPr>
          <w:rFonts w:hint="eastAsia" w:ascii="仿宋" w:hAnsi="仿宋" w:eastAsia="仿宋" w:cs="仿宋"/>
          <w:color w:val="auto"/>
          <w:spacing w:val="-18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2.《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国家外汇管理局关于印发货物贸易外汇管理法规有关</w:t>
      </w:r>
      <w:r>
        <w:rPr>
          <w:rFonts w:hint="eastAsia" w:ascii="仿宋" w:hAnsi="仿宋" w:eastAsia="仿宋" w:cs="仿宋"/>
          <w:color w:val="auto"/>
          <w:spacing w:val="-7"/>
          <w:sz w:val="30"/>
          <w:szCs w:val="30"/>
        </w:rPr>
        <w:t>问题的通知》</w:t>
      </w:r>
      <w:r>
        <w:rPr>
          <w:rFonts w:hint="eastAsia" w:ascii="仿宋" w:hAnsi="仿宋" w:eastAsia="仿宋" w:cs="仿宋"/>
          <w:color w:val="auto"/>
          <w:spacing w:val="-3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汇发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〔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2012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38 号）</w:t>
      </w:r>
      <w:r>
        <w:rPr>
          <w:rFonts w:hint="eastAsia" w:ascii="仿宋" w:hAnsi="仿宋" w:eastAsia="仿宋" w:cs="仿宋"/>
          <w:color w:val="auto"/>
          <w:spacing w:val="-18"/>
          <w:sz w:val="30"/>
          <w:szCs w:val="30"/>
          <w:lang w:eastAsia="zh-CN"/>
        </w:rPr>
        <w:t>；</w:t>
      </w:r>
    </w:p>
    <w:p>
      <w:pPr>
        <w:pStyle w:val="6"/>
        <w:numPr>
          <w:ilvl w:val="0"/>
          <w:numId w:val="0"/>
        </w:numPr>
        <w:wordWrap/>
        <w:autoSpaceDE w:val="0"/>
        <w:autoSpaceDN w:val="0"/>
        <w:spacing w:before="0" w:beforeLines="0" w:afterLines="0" w:line="600" w:lineRule="exact"/>
        <w:ind w:left="0" w:right="319" w:firstLine="483" w:firstLineChars="183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pacing w:val="-18"/>
          <w:sz w:val="30"/>
          <w:szCs w:val="30"/>
          <w:lang w:val="en-US" w:eastAsia="zh-CN"/>
        </w:rPr>
        <w:t xml:space="preserve">  3.</w:t>
      </w:r>
      <w:r>
        <w:rPr>
          <w:rFonts w:hint="eastAsia" w:ascii="仿宋" w:hAnsi="仿宋" w:eastAsia="仿宋" w:cs="仿宋"/>
          <w:color w:val="auto"/>
          <w:spacing w:val="-18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pacing w:val="-18"/>
          <w:sz w:val="30"/>
          <w:szCs w:val="30"/>
        </w:rPr>
        <w:t>国家外汇管理局关于印发</w:t>
      </w:r>
      <w:r>
        <w:rPr>
          <w:rFonts w:hint="eastAsia" w:ascii="仿宋" w:hAnsi="仿宋" w:eastAsia="仿宋" w:cs="仿宋"/>
          <w:color w:val="auto"/>
          <w:spacing w:val="-18"/>
          <w:sz w:val="30"/>
          <w:szCs w:val="30"/>
          <w:lang w:val="en-US" w:eastAsia="zh-CN"/>
        </w:rPr>
        <w:t>&lt;</w:t>
      </w:r>
      <w:r>
        <w:rPr>
          <w:rFonts w:hint="eastAsia" w:ascii="仿宋" w:hAnsi="仿宋" w:eastAsia="仿宋" w:cs="仿宋"/>
          <w:color w:val="auto"/>
          <w:spacing w:val="-18"/>
          <w:sz w:val="30"/>
          <w:szCs w:val="30"/>
        </w:rPr>
        <w:t>经常项目外汇业务指引（2020年版）</w:t>
      </w:r>
      <w:r>
        <w:rPr>
          <w:rFonts w:hint="eastAsia" w:ascii="仿宋" w:hAnsi="仿宋" w:eastAsia="仿宋" w:cs="仿宋"/>
          <w:color w:val="auto"/>
          <w:spacing w:val="-18"/>
          <w:sz w:val="30"/>
          <w:szCs w:val="30"/>
          <w:lang w:val="en-US" w:eastAsia="zh-CN"/>
        </w:rPr>
        <w:t>&gt;</w:t>
      </w:r>
      <w:r>
        <w:rPr>
          <w:rFonts w:hint="eastAsia" w:ascii="仿宋" w:hAnsi="仿宋" w:eastAsia="仿宋" w:cs="仿宋"/>
          <w:color w:val="auto"/>
          <w:spacing w:val="-18"/>
          <w:sz w:val="30"/>
          <w:szCs w:val="30"/>
        </w:rPr>
        <w:t>的通知</w:t>
      </w:r>
      <w:r>
        <w:rPr>
          <w:rFonts w:hint="eastAsia" w:ascii="仿宋" w:hAnsi="仿宋" w:eastAsia="仿宋" w:cs="仿宋"/>
          <w:color w:val="auto"/>
          <w:spacing w:val="-18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pacing w:val="-3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汇发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〔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20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号）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pStyle w:val="6"/>
        <w:wordWrap/>
        <w:autoSpaceDE w:val="0"/>
        <w:autoSpaceDN w:val="0"/>
        <w:spacing w:before="0" w:beforeLines="0" w:afterLines="0" w:line="600" w:lineRule="exact"/>
        <w:ind w:left="0" w:right="0" w:firstLine="551" w:firstLineChars="183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（四）办理地点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：广西南市青秀区滨湖路58号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中国人民银行广西壮族自治区分行一楼8号柜台。</w:t>
      </w:r>
    </w:p>
    <w:p>
      <w:pPr>
        <w:pStyle w:val="6"/>
        <w:wordWrap/>
        <w:autoSpaceDE w:val="0"/>
        <w:autoSpaceDN w:val="0"/>
        <w:spacing w:before="0" w:beforeLines="0" w:afterLines="0" w:line="600" w:lineRule="exact"/>
        <w:ind w:left="0" w:right="380" w:firstLine="551" w:firstLineChars="183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（五）办理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时间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：周一至周五</w:t>
      </w:r>
    </w:p>
    <w:p>
      <w:pPr>
        <w:pStyle w:val="6"/>
        <w:wordWrap/>
        <w:autoSpaceDE w:val="0"/>
        <w:autoSpaceDN w:val="0"/>
        <w:spacing w:before="0" w:beforeLines="0" w:afterLines="0" w:line="600" w:lineRule="exact"/>
        <w:ind w:left="0" w:right="600" w:firstLine="549" w:firstLineChars="183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上午：08:30-12:00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下午：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:30-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:30</w:t>
      </w:r>
    </w:p>
    <w:p>
      <w:pPr>
        <w:pStyle w:val="6"/>
        <w:wordWrap/>
        <w:autoSpaceDE w:val="0"/>
        <w:autoSpaceDN w:val="0"/>
        <w:spacing w:beforeLines="0" w:afterLines="0" w:line="600" w:lineRule="exact"/>
        <w:ind w:left="0" w:firstLine="547" w:firstLineChars="183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pacing w:val="-1"/>
          <w:sz w:val="30"/>
          <w:szCs w:val="30"/>
          <w:lang w:eastAsia="zh-CN"/>
        </w:rPr>
        <w:t>（六）联系电话</w:t>
      </w:r>
      <w:r>
        <w:rPr>
          <w:rFonts w:hint="eastAsia" w:ascii="仿宋" w:hAnsi="仿宋" w:eastAsia="仿宋" w:cs="仿宋"/>
          <w:color w:val="auto"/>
          <w:spacing w:val="-1"/>
          <w:sz w:val="30"/>
          <w:szCs w:val="30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0771-6111201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237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wordWrap/>
        <w:autoSpaceDE w:val="0"/>
        <w:autoSpaceDN w:val="0"/>
        <w:spacing w:beforeLines="0" w:afterLines="0" w:line="560" w:lineRule="exact"/>
        <w:ind w:left="200"/>
        <w:jc w:val="both"/>
        <w:textAlignment w:val="auto"/>
        <w:rPr>
          <w:rFonts w:hint="eastAsia" w:eastAsia="仿宋_GB2312" w:cs="宋体"/>
          <w:color w:val="auto"/>
          <w:kern w:val="0"/>
          <w:sz w:val="30"/>
          <w:szCs w:val="30"/>
          <w:lang w:val="en-US" w:eastAsia="zh-CN"/>
        </w:rPr>
      </w:pPr>
    </w:p>
    <w:p>
      <w:pPr>
        <w:wordWrap/>
        <w:autoSpaceDE w:val="0"/>
        <w:autoSpaceDN w:val="0"/>
        <w:spacing w:beforeLines="0" w:afterLines="0" w:line="560" w:lineRule="exact"/>
        <w:ind w:left="200"/>
        <w:jc w:val="both"/>
        <w:textAlignment w:val="auto"/>
        <w:rPr>
          <w:rFonts w:hint="eastAsia" w:eastAsia="仿宋_GB2312" w:cs="宋体"/>
          <w:color w:val="auto"/>
          <w:kern w:val="0"/>
          <w:sz w:val="30"/>
          <w:szCs w:val="30"/>
          <w:lang w:val="en-US" w:eastAsia="zh-CN"/>
        </w:rPr>
      </w:pPr>
    </w:p>
    <w:p>
      <w:pPr>
        <w:wordWrap/>
        <w:autoSpaceDE w:val="0"/>
        <w:autoSpaceDN w:val="0"/>
        <w:spacing w:beforeLines="0" w:afterLines="0" w:line="560" w:lineRule="exact"/>
        <w:ind w:left="200"/>
        <w:jc w:val="both"/>
        <w:textAlignment w:val="auto"/>
        <w:rPr>
          <w:rFonts w:hint="eastAsia" w:eastAsia="仿宋_GB2312" w:cs="宋体"/>
          <w:color w:val="auto"/>
          <w:kern w:val="0"/>
          <w:sz w:val="30"/>
          <w:szCs w:val="30"/>
          <w:lang w:val="en-US" w:eastAsia="zh-CN"/>
        </w:rPr>
      </w:pPr>
    </w:p>
    <w:p>
      <w:pPr>
        <w:wordWrap/>
        <w:autoSpaceDE w:val="0"/>
        <w:autoSpaceDN w:val="0"/>
        <w:spacing w:beforeLines="0" w:afterLines="0" w:line="560" w:lineRule="exact"/>
        <w:ind w:left="200"/>
        <w:jc w:val="both"/>
        <w:textAlignment w:val="auto"/>
        <w:rPr>
          <w:rFonts w:hint="eastAsia" w:eastAsia="仿宋_GB2312" w:cs="宋体"/>
          <w:color w:val="auto"/>
          <w:kern w:val="0"/>
          <w:sz w:val="30"/>
          <w:szCs w:val="30"/>
          <w:lang w:val="en-US" w:eastAsia="zh-CN"/>
        </w:rPr>
      </w:pPr>
    </w:p>
    <w:p>
      <w:pPr>
        <w:wordWrap/>
        <w:autoSpaceDE w:val="0"/>
        <w:autoSpaceDN w:val="0"/>
        <w:spacing w:beforeLines="0" w:afterLines="0" w:line="560" w:lineRule="exact"/>
        <w:ind w:left="200"/>
        <w:jc w:val="both"/>
        <w:textAlignment w:val="auto"/>
        <w:rPr>
          <w:rFonts w:hint="eastAsia" w:eastAsia="仿宋_GB2312" w:cs="宋体"/>
          <w:color w:val="auto"/>
          <w:kern w:val="0"/>
          <w:sz w:val="30"/>
          <w:szCs w:val="30"/>
          <w:lang w:val="en-US" w:eastAsia="zh-CN"/>
        </w:rPr>
      </w:pPr>
    </w:p>
    <w:p>
      <w:pPr>
        <w:pStyle w:val="3"/>
        <w:wordWrap/>
        <w:autoSpaceDE w:val="0"/>
        <w:autoSpaceDN w:val="0"/>
        <w:spacing w:line="560" w:lineRule="exact"/>
        <w:ind w:left="0" w:leftChars="0" w:firstLine="0" w:firstLineChars="0"/>
        <w:jc w:val="both"/>
        <w:textAlignment w:val="auto"/>
        <w:rPr>
          <w:rFonts w:hint="eastAsia"/>
          <w:color w:val="auto"/>
        </w:rPr>
      </w:pPr>
      <w:bookmarkStart w:id="38" w:name="_Toc17451"/>
      <w:bookmarkStart w:id="39" w:name="_Toc8599"/>
      <w:bookmarkStart w:id="40" w:name="_Toc30229"/>
      <w:r>
        <w:rPr>
          <w:rFonts w:hint="eastAsia"/>
          <w:color w:val="auto"/>
        </w:rPr>
        <w:t>附</w:t>
      </w:r>
      <w:r>
        <w:rPr>
          <w:rFonts w:hint="eastAsia"/>
          <w:color w:val="auto"/>
          <w:lang w:eastAsia="zh-CN"/>
        </w:rPr>
        <w:t>件</w:t>
      </w:r>
      <w:r>
        <w:rPr>
          <w:rFonts w:hint="eastAsia"/>
          <w:color w:val="auto"/>
        </w:rPr>
        <w:t>：</w:t>
      </w:r>
      <w:bookmarkEnd w:id="38"/>
      <w:bookmarkEnd w:id="39"/>
      <w:bookmarkEnd w:id="40"/>
      <w:bookmarkStart w:id="41" w:name="_Toc368"/>
      <w:bookmarkStart w:id="42" w:name="_Toc28837"/>
      <w:bookmarkStart w:id="43" w:name="_Toc27413"/>
    </w:p>
    <w:p>
      <w:pPr>
        <w:rPr>
          <w:rFonts w:hint="eastAsia"/>
        </w:rPr>
      </w:pPr>
    </w:p>
    <w:bookmarkEnd w:id="41"/>
    <w:bookmarkEnd w:id="42"/>
    <w:bookmarkEnd w:id="43"/>
    <w:p>
      <w:pPr>
        <w:pStyle w:val="3"/>
        <w:wordWrap/>
        <w:autoSpaceDE w:val="0"/>
        <w:autoSpaceDN w:val="0"/>
        <w:spacing w:line="560" w:lineRule="exact"/>
        <w:ind w:left="0" w:leftChars="0" w:firstLine="0" w:firstLineChars="0"/>
        <w:jc w:val="center"/>
        <w:textAlignment w:val="auto"/>
        <w:rPr>
          <w:rFonts w:hint="eastAsia"/>
          <w:color w:val="auto"/>
        </w:rPr>
      </w:pPr>
      <w:bookmarkStart w:id="44" w:name="_Toc26860"/>
      <w:bookmarkStart w:id="45" w:name="_Toc9532"/>
      <w:bookmarkStart w:id="46" w:name="_Toc1576"/>
      <w:bookmarkStart w:id="47" w:name="_Toc12280"/>
      <w:r>
        <w:rPr>
          <w:rFonts w:hint="eastAsia"/>
          <w:color w:val="auto"/>
        </w:rPr>
        <w:t>货物贸易外汇收支企业名录登记变更申请书</w:t>
      </w:r>
      <w:bookmarkEnd w:id="44"/>
    </w:p>
    <w:p>
      <w:pPr>
        <w:jc w:val="center"/>
        <w:rPr>
          <w:rFonts w:ascii="仿宋_GB2312" w:eastAsia="仿宋_GB2312"/>
          <w:b/>
          <w:bCs/>
          <w:sz w:val="32"/>
        </w:rPr>
      </w:pPr>
    </w:p>
    <w:p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国家外汇管理局广西壮族自治区分局：</w:t>
      </w:r>
    </w:p>
    <w:p>
      <w:pPr>
        <w:spacing w:line="360" w:lineRule="auto"/>
        <w:ind w:firstLine="435"/>
        <w:rPr>
          <w:rFonts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本公司因 </w:t>
      </w:r>
      <w:r>
        <w:rPr>
          <w:rFonts w:hint="eastAsia" w:ascii="仿宋_GB2312" w:hAnsi="宋体" w:eastAsia="仿宋_GB2312"/>
          <w:sz w:val="24"/>
        </w:rPr>
        <w:t>□</w:t>
      </w:r>
      <w:r>
        <w:rPr>
          <w:rFonts w:hint="eastAsia" w:ascii="仿宋_GB2312" w:eastAsia="仿宋_GB2312"/>
          <w:sz w:val="24"/>
        </w:rPr>
        <w:t xml:space="preserve">企业名称 </w:t>
      </w:r>
      <w:r>
        <w:rPr>
          <w:rFonts w:hint="eastAsia" w:ascii="仿宋_GB2312" w:hAnsi="宋体" w:eastAsia="仿宋_GB2312"/>
          <w:sz w:val="24"/>
        </w:rPr>
        <w:t>□</w:t>
      </w:r>
      <w:r>
        <w:rPr>
          <w:rFonts w:hint="eastAsia" w:ascii="仿宋_GB2312" w:hAnsi="宋体" w:eastAsia="仿宋_GB2312"/>
          <w:sz w:val="24"/>
          <w:lang w:eastAsia="zh-CN"/>
        </w:rPr>
        <w:t>统一社会信用代码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</w:rPr>
        <w:t>□法定代表人 □联系方式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4"/>
        </w:rPr>
        <w:t>□注册地址发生变更，</w:t>
      </w:r>
      <w:r>
        <w:rPr>
          <w:rFonts w:hint="eastAsia" w:ascii="仿宋_GB2312" w:eastAsia="仿宋_GB2312"/>
          <w:sz w:val="24"/>
        </w:rPr>
        <w:t>申请办理“货物贸易外汇收支企业名录”变更手续。现根据《货物贸易外汇管理指引》及实施细则要求填写相关信息并提交以下</w:t>
      </w:r>
      <w:r>
        <w:rPr>
          <w:rFonts w:hint="eastAsia" w:ascii="仿宋_GB2312" w:hAnsi="宋体" w:eastAsia="仿宋_GB2312"/>
          <w:sz w:val="24"/>
        </w:rPr>
        <w:t>资料，请予以变更。本公司保证所提供的信息和资料真实无讹。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szCs w:val="28"/>
        </w:rPr>
        <w:t>1.相应变更文件或证明(工商部门准予企业变更通知书等)  （变更联系方式可不提供）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szCs w:val="28"/>
        </w:rPr>
        <w:t>2.变更后的《企业法人营业执照》或《企业营业执照》副本 （变更联系方式可不提供）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szCs w:val="28"/>
        </w:rPr>
        <w:t>3.外汇局要求的其他文件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（注：以上资料均需提供原件及加盖企业公章的复印件。）</w:t>
      </w:r>
    </w:p>
    <w:tbl>
      <w:tblPr>
        <w:tblStyle w:val="18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880"/>
        <w:gridCol w:w="1373"/>
        <w:gridCol w:w="2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企业名称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变更事项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变更前</w:t>
            </w:r>
          </w:p>
        </w:tc>
        <w:tc>
          <w:tcPr>
            <w:tcW w:w="4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企业名称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联系方式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地址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法定代表人签字：</w:t>
      </w:r>
      <w:r>
        <w:rPr>
          <w:rFonts w:ascii="仿宋_GB2312" w:eastAsia="仿宋_GB2312"/>
          <w:sz w:val="24"/>
        </w:rPr>
        <w:t xml:space="preserve">                              </w:t>
      </w:r>
      <w:r>
        <w:rPr>
          <w:rFonts w:hint="eastAsia" w:ascii="仿宋_GB2312" w:eastAsia="仿宋_GB2312"/>
          <w:sz w:val="24"/>
        </w:rPr>
        <w:t>单位公章：</w:t>
      </w:r>
    </w:p>
    <w:p>
      <w:pPr>
        <w:rPr>
          <w:rFonts w:hint="eastAsia"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                                 </w:t>
      </w:r>
      <w:r>
        <w:rPr>
          <w:rFonts w:hint="eastAsia" w:ascii="仿宋_GB2312" w:eastAsia="仿宋_GB2312"/>
          <w:sz w:val="24"/>
        </w:rPr>
        <w:t>申请日期：</w:t>
      </w:r>
      <w:r>
        <w:rPr>
          <w:rFonts w:ascii="仿宋_GB2312" w:eastAsia="仿宋_GB2312"/>
          <w:sz w:val="24"/>
        </w:rPr>
        <w:t xml:space="preserve">     </w:t>
      </w:r>
      <w:r>
        <w:rPr>
          <w:rFonts w:hint="eastAsia" w:ascii="仿宋_GB2312" w:eastAsia="仿宋_GB2312"/>
          <w:sz w:val="24"/>
        </w:rPr>
        <w:t>年</w:t>
      </w:r>
      <w:r>
        <w:rPr>
          <w:rFonts w:ascii="仿宋_GB2312" w:eastAsia="仿宋_GB2312"/>
          <w:sz w:val="24"/>
        </w:rPr>
        <w:t xml:space="preserve">      </w:t>
      </w:r>
      <w:r>
        <w:rPr>
          <w:rFonts w:hint="eastAsia" w:ascii="仿宋_GB2312" w:eastAsia="仿宋_GB2312"/>
          <w:sz w:val="24"/>
        </w:rPr>
        <w:t>月</w:t>
      </w:r>
      <w:r>
        <w:rPr>
          <w:rFonts w:ascii="仿宋_GB2312" w:eastAsia="仿宋_GB2312"/>
          <w:sz w:val="24"/>
        </w:rPr>
        <w:t xml:space="preserve">     </w:t>
      </w:r>
      <w:r>
        <w:rPr>
          <w:rFonts w:hint="eastAsia" w:ascii="仿宋_GB2312" w:eastAsia="仿宋_GB2312"/>
          <w:sz w:val="24"/>
        </w:rPr>
        <w:t>日</w:t>
      </w:r>
    </w:p>
    <w:p>
      <w:pPr>
        <w:rPr>
          <w:rFonts w:hint="eastAsia" w:ascii="仿宋_GB2312" w:eastAsia="仿宋_GB2312"/>
          <w:sz w:val="24"/>
          <w:lang w:val="en-US" w:eastAsia="zh-CN"/>
        </w:rPr>
      </w:pPr>
    </w:p>
    <w:bookmarkEnd w:id="45"/>
    <w:bookmarkEnd w:id="46"/>
    <w:bookmarkEnd w:id="47"/>
    <w:p>
      <w:pPr>
        <w:wordWrap/>
        <w:autoSpaceDE w:val="0"/>
        <w:autoSpaceDN w:val="0"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sectPr>
      <w:footerReference r:id="rId7" w:type="default"/>
      <w:pgSz w:w="11910" w:h="16840"/>
      <w:pgMar w:top="1020" w:right="1040" w:bottom="280" w:left="104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590"/>
        <w:tab w:val="clear" w:pos="4153"/>
      </w:tabs>
    </w:pPr>
    <w:r>
      <w:rPr>
        <w:rFonts w:ascii="Noto Sans Mono CJK JP Regular" w:hAnsi="Noto Sans Mono CJK JP Regular" w:eastAsia="Noto Sans Mono CJK JP Regular" w:cs="Noto Sans Mono CJK JP Regular"/>
        <w:sz w:val="18"/>
        <w:szCs w:val="18"/>
        <w:lang w:val="en-US" w:eastAsia="en-US" w:bidi="ar-SA"/>
      </w:rPr>
      <w:pict>
        <v:shape id="文本框 2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Noto Sans Mono CJK JP Regular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4YjIwYjI4ZmE4OWQ2YmE1MDViYjU3ZGNiYjhlODIifQ=="/>
  </w:docVars>
  <w:rsids>
    <w:rsidRoot w:val="00172A27"/>
    <w:rsid w:val="01AC4F16"/>
    <w:rsid w:val="024210F5"/>
    <w:rsid w:val="02C727A6"/>
    <w:rsid w:val="02C81B1F"/>
    <w:rsid w:val="031E2555"/>
    <w:rsid w:val="04402605"/>
    <w:rsid w:val="0492775B"/>
    <w:rsid w:val="052C26C7"/>
    <w:rsid w:val="058F4D3B"/>
    <w:rsid w:val="068C1188"/>
    <w:rsid w:val="06B6010F"/>
    <w:rsid w:val="072970B6"/>
    <w:rsid w:val="07B354B0"/>
    <w:rsid w:val="07BA4D07"/>
    <w:rsid w:val="08380F8C"/>
    <w:rsid w:val="08E35BA2"/>
    <w:rsid w:val="0976276B"/>
    <w:rsid w:val="0B6423BD"/>
    <w:rsid w:val="0B967818"/>
    <w:rsid w:val="0BA93E62"/>
    <w:rsid w:val="0C115D59"/>
    <w:rsid w:val="0C2F62A5"/>
    <w:rsid w:val="0D0E01FB"/>
    <w:rsid w:val="0E560192"/>
    <w:rsid w:val="0E5F3E90"/>
    <w:rsid w:val="0F0D7CC0"/>
    <w:rsid w:val="10A9489A"/>
    <w:rsid w:val="11214587"/>
    <w:rsid w:val="11876E1C"/>
    <w:rsid w:val="11DB222E"/>
    <w:rsid w:val="13811CFB"/>
    <w:rsid w:val="13CA7663"/>
    <w:rsid w:val="144C2BE1"/>
    <w:rsid w:val="14B40C17"/>
    <w:rsid w:val="167C3BE8"/>
    <w:rsid w:val="176F6841"/>
    <w:rsid w:val="180E7510"/>
    <w:rsid w:val="19694CBC"/>
    <w:rsid w:val="1AB64677"/>
    <w:rsid w:val="1BA100BA"/>
    <w:rsid w:val="1BCA5F0D"/>
    <w:rsid w:val="1D812873"/>
    <w:rsid w:val="1DD03BA9"/>
    <w:rsid w:val="1FB21005"/>
    <w:rsid w:val="1FC01DF1"/>
    <w:rsid w:val="1FDA4FD1"/>
    <w:rsid w:val="203929AF"/>
    <w:rsid w:val="204358FA"/>
    <w:rsid w:val="21E75AF2"/>
    <w:rsid w:val="222344A5"/>
    <w:rsid w:val="23234639"/>
    <w:rsid w:val="234C4978"/>
    <w:rsid w:val="234F58FD"/>
    <w:rsid w:val="238F77E1"/>
    <w:rsid w:val="23FD7946"/>
    <w:rsid w:val="24696049"/>
    <w:rsid w:val="24FC68BD"/>
    <w:rsid w:val="27C70AB7"/>
    <w:rsid w:val="28191120"/>
    <w:rsid w:val="28CB65FE"/>
    <w:rsid w:val="29030131"/>
    <w:rsid w:val="29B11477"/>
    <w:rsid w:val="2A074C38"/>
    <w:rsid w:val="2A7856D0"/>
    <w:rsid w:val="2ACF29DA"/>
    <w:rsid w:val="2AD839B9"/>
    <w:rsid w:val="2B9374B2"/>
    <w:rsid w:val="2C7112B6"/>
    <w:rsid w:val="2CDA1DE3"/>
    <w:rsid w:val="2D227626"/>
    <w:rsid w:val="2EE610F3"/>
    <w:rsid w:val="2FC50935"/>
    <w:rsid w:val="2FF47F66"/>
    <w:rsid w:val="30827426"/>
    <w:rsid w:val="310216F6"/>
    <w:rsid w:val="31A05539"/>
    <w:rsid w:val="33184FFB"/>
    <w:rsid w:val="33661E8F"/>
    <w:rsid w:val="33B469E5"/>
    <w:rsid w:val="349E1EE2"/>
    <w:rsid w:val="35564084"/>
    <w:rsid w:val="35881CCA"/>
    <w:rsid w:val="35AD6348"/>
    <w:rsid w:val="35C40C65"/>
    <w:rsid w:val="35E27C8F"/>
    <w:rsid w:val="360949B7"/>
    <w:rsid w:val="3659394A"/>
    <w:rsid w:val="36A42728"/>
    <w:rsid w:val="36AB2502"/>
    <w:rsid w:val="38EC7FB8"/>
    <w:rsid w:val="3A1500EB"/>
    <w:rsid w:val="3A8D35AD"/>
    <w:rsid w:val="3B3A3D25"/>
    <w:rsid w:val="3C6714E2"/>
    <w:rsid w:val="3E421BED"/>
    <w:rsid w:val="3E4245C5"/>
    <w:rsid w:val="3F066AC9"/>
    <w:rsid w:val="3FB10C0A"/>
    <w:rsid w:val="3FE87AC0"/>
    <w:rsid w:val="40290657"/>
    <w:rsid w:val="4106153C"/>
    <w:rsid w:val="41AB25AF"/>
    <w:rsid w:val="41F44B09"/>
    <w:rsid w:val="41F72149"/>
    <w:rsid w:val="420A1023"/>
    <w:rsid w:val="43DF3601"/>
    <w:rsid w:val="444C75A7"/>
    <w:rsid w:val="44831473"/>
    <w:rsid w:val="45562AD0"/>
    <w:rsid w:val="45B61543"/>
    <w:rsid w:val="46096C56"/>
    <w:rsid w:val="48542EBB"/>
    <w:rsid w:val="494574C2"/>
    <w:rsid w:val="4AFD4615"/>
    <w:rsid w:val="4C0710F7"/>
    <w:rsid w:val="4C9861B7"/>
    <w:rsid w:val="4DF770CF"/>
    <w:rsid w:val="4ED85DC2"/>
    <w:rsid w:val="4F3C3E87"/>
    <w:rsid w:val="4F707062"/>
    <w:rsid w:val="4F7441DB"/>
    <w:rsid w:val="4F893A06"/>
    <w:rsid w:val="4FDB64F4"/>
    <w:rsid w:val="4FEE5732"/>
    <w:rsid w:val="4FFB1AD1"/>
    <w:rsid w:val="507D22BC"/>
    <w:rsid w:val="5099708F"/>
    <w:rsid w:val="50AD486C"/>
    <w:rsid w:val="50DA392E"/>
    <w:rsid w:val="51521776"/>
    <w:rsid w:val="515F3911"/>
    <w:rsid w:val="528E36FC"/>
    <w:rsid w:val="52C70422"/>
    <w:rsid w:val="535D5FF9"/>
    <w:rsid w:val="53F01B1B"/>
    <w:rsid w:val="540B602C"/>
    <w:rsid w:val="54DA6B18"/>
    <w:rsid w:val="55214BAF"/>
    <w:rsid w:val="572B481A"/>
    <w:rsid w:val="57420605"/>
    <w:rsid w:val="58017371"/>
    <w:rsid w:val="59E5080C"/>
    <w:rsid w:val="5ACC1A03"/>
    <w:rsid w:val="5D826290"/>
    <w:rsid w:val="5DBD55D9"/>
    <w:rsid w:val="5F5159EF"/>
    <w:rsid w:val="5FF75FEC"/>
    <w:rsid w:val="604D6B8C"/>
    <w:rsid w:val="611D5AF7"/>
    <w:rsid w:val="612001E9"/>
    <w:rsid w:val="61C74661"/>
    <w:rsid w:val="61CA1CD9"/>
    <w:rsid w:val="654B49C2"/>
    <w:rsid w:val="65602368"/>
    <w:rsid w:val="65C568BB"/>
    <w:rsid w:val="65F12FD0"/>
    <w:rsid w:val="670C11EF"/>
    <w:rsid w:val="68E563ED"/>
    <w:rsid w:val="69D16035"/>
    <w:rsid w:val="6C1114DA"/>
    <w:rsid w:val="6CEC4142"/>
    <w:rsid w:val="6DCF3162"/>
    <w:rsid w:val="6DED7318"/>
    <w:rsid w:val="6DF966A9"/>
    <w:rsid w:val="6EAC4123"/>
    <w:rsid w:val="6F243447"/>
    <w:rsid w:val="701D1E62"/>
    <w:rsid w:val="70DA0B16"/>
    <w:rsid w:val="712C5556"/>
    <w:rsid w:val="71502B31"/>
    <w:rsid w:val="7166431B"/>
    <w:rsid w:val="723536EF"/>
    <w:rsid w:val="72725EBD"/>
    <w:rsid w:val="73B3225C"/>
    <w:rsid w:val="73E4432F"/>
    <w:rsid w:val="747D5D9D"/>
    <w:rsid w:val="74AD60FE"/>
    <w:rsid w:val="755F53B9"/>
    <w:rsid w:val="75CA1945"/>
    <w:rsid w:val="77012F84"/>
    <w:rsid w:val="78127D89"/>
    <w:rsid w:val="78FC310E"/>
    <w:rsid w:val="79CF5664"/>
    <w:rsid w:val="7AE273D2"/>
    <w:rsid w:val="7BD947C0"/>
    <w:rsid w:val="7CF11A09"/>
    <w:rsid w:val="7E7B0987"/>
    <w:rsid w:val="7F4730F8"/>
    <w:rsid w:val="7FD541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semiHidden="0" w:name="toc 1"/>
    <w:lsdException w:qFormat="1" w:uiPriority="99" w:semiHidden="0" w:name="toc 2"/>
    <w:lsdException w:uiPriority="99" w:semiHidden="0" w:name="toc 3"/>
    <w:lsdException w:uiPriority="99" w:semiHidden="0" w:name="toc 4"/>
    <w:lsdException w:uiPriority="99" w:semiHidden="0" w:name="toc 5"/>
    <w:lsdException w:uiPriority="99" w:semiHidden="0" w:name="toc 6"/>
    <w:lsdException w:uiPriority="99" w:semiHidden="0" w:name="toc 7"/>
    <w:lsdException w:uiPriority="99" w:semiHidden="0" w:name="toc 8"/>
    <w:lsdException w:uiPriority="9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Mono CJK JP Regular" w:hAnsi="Noto Sans Mono CJK JP Regular" w:eastAsia="Noto Sans Mono CJK JP Regular" w:cs="Noto Sans Mono CJK JP Regular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unhideWhenUsed/>
    <w:qFormat/>
    <w:uiPriority w:val="99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宋体"/>
      <w:b/>
      <w:kern w:val="44"/>
      <w:sz w:val="36"/>
    </w:rPr>
  </w:style>
  <w:style w:type="paragraph" w:styleId="3">
    <w:name w:val="heading 2"/>
    <w:basedOn w:val="1"/>
    <w:next w:val="1"/>
    <w:link w:val="26"/>
    <w:unhideWhenUsed/>
    <w:qFormat/>
    <w:uiPriority w:val="99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仿宋_GB2312"/>
      <w:b/>
      <w:sz w:val="32"/>
    </w:rPr>
  </w:style>
  <w:style w:type="paragraph" w:styleId="4">
    <w:name w:val="heading 3"/>
    <w:basedOn w:val="1"/>
    <w:next w:val="1"/>
    <w:unhideWhenUsed/>
    <w:qFormat/>
    <w:uiPriority w:val="99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仿宋_GB2312"/>
      <w:b/>
      <w:sz w:val="32"/>
    </w:rPr>
  </w:style>
  <w:style w:type="character" w:default="1" w:styleId="19">
    <w:name w:val="Default Paragraph Font"/>
    <w:unhideWhenUsed/>
    <w:qFormat/>
    <w:uiPriority w:val="1"/>
  </w:style>
  <w:style w:type="table" w:default="1" w:styleId="1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uiPriority w:val="99"/>
    <w:pPr>
      <w:ind w:left="2520" w:leftChars="1200"/>
    </w:pPr>
  </w:style>
  <w:style w:type="paragraph" w:styleId="6">
    <w:name w:val="Body Text"/>
    <w:basedOn w:val="1"/>
    <w:qFormat/>
    <w:uiPriority w:val="1"/>
    <w:pPr>
      <w:ind w:left="220"/>
    </w:pPr>
    <w:rPr>
      <w:rFonts w:ascii="Noto Sans Mono CJK JP Regular" w:hAnsi="Noto Sans Mono CJK JP Regular" w:eastAsia="Noto Sans Mono CJK JP Regular" w:cs="Noto Sans Mono CJK JP Regular"/>
      <w:sz w:val="30"/>
      <w:szCs w:val="30"/>
    </w:rPr>
  </w:style>
  <w:style w:type="paragraph" w:styleId="7">
    <w:name w:val="toc 5"/>
    <w:basedOn w:val="1"/>
    <w:next w:val="1"/>
    <w:unhideWhenUsed/>
    <w:uiPriority w:val="99"/>
    <w:pPr>
      <w:ind w:left="1680" w:leftChars="800"/>
    </w:pPr>
  </w:style>
  <w:style w:type="paragraph" w:styleId="8">
    <w:name w:val="toc 3"/>
    <w:basedOn w:val="1"/>
    <w:next w:val="1"/>
    <w:unhideWhenUsed/>
    <w:uiPriority w:val="99"/>
    <w:pPr>
      <w:ind w:left="840" w:leftChars="400"/>
    </w:pPr>
  </w:style>
  <w:style w:type="paragraph" w:styleId="9">
    <w:name w:val="toc 8"/>
    <w:basedOn w:val="1"/>
    <w:next w:val="1"/>
    <w:unhideWhenUsed/>
    <w:uiPriority w:val="99"/>
    <w:pPr>
      <w:ind w:left="2940" w:leftChars="1400"/>
    </w:pPr>
  </w:style>
  <w:style w:type="paragraph" w:styleId="10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2">
    <w:name w:val="toc 1"/>
    <w:basedOn w:val="1"/>
    <w:next w:val="1"/>
    <w:unhideWhenUsed/>
    <w:uiPriority w:val="99"/>
  </w:style>
  <w:style w:type="paragraph" w:styleId="13">
    <w:name w:val="toc 4"/>
    <w:basedOn w:val="1"/>
    <w:next w:val="1"/>
    <w:unhideWhenUsed/>
    <w:uiPriority w:val="99"/>
    <w:pPr>
      <w:ind w:left="1260" w:leftChars="600"/>
    </w:pPr>
  </w:style>
  <w:style w:type="paragraph" w:styleId="14">
    <w:name w:val="toc 6"/>
    <w:basedOn w:val="1"/>
    <w:next w:val="1"/>
    <w:unhideWhenUsed/>
    <w:uiPriority w:val="99"/>
    <w:pPr>
      <w:ind w:left="2100" w:leftChars="1000"/>
    </w:pPr>
  </w:style>
  <w:style w:type="paragraph" w:styleId="15">
    <w:name w:val="toc 2"/>
    <w:basedOn w:val="1"/>
    <w:next w:val="1"/>
    <w:unhideWhenUsed/>
    <w:qFormat/>
    <w:uiPriority w:val="99"/>
    <w:pPr>
      <w:ind w:left="420" w:leftChars="200"/>
    </w:pPr>
  </w:style>
  <w:style w:type="paragraph" w:styleId="16">
    <w:name w:val="toc 9"/>
    <w:basedOn w:val="1"/>
    <w:next w:val="1"/>
    <w:unhideWhenUsed/>
    <w:uiPriority w:val="99"/>
    <w:pPr>
      <w:ind w:left="3360" w:leftChars="1600"/>
    </w:pPr>
  </w:style>
  <w:style w:type="paragraph" w:styleId="17">
    <w:name w:val="Normal (Web)"/>
    <w:unhideWhenUsed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20">
    <w:name w:val="page number"/>
    <w:basedOn w:val="19"/>
    <w:unhideWhenUsed/>
    <w:uiPriority w:val="99"/>
  </w:style>
  <w:style w:type="character" w:styleId="21">
    <w:name w:val="FollowedHyperlink"/>
    <w:basedOn w:val="19"/>
    <w:unhideWhenUsed/>
    <w:uiPriority w:val="99"/>
    <w:rPr>
      <w:color w:val="800080"/>
      <w:u w:val="none"/>
    </w:rPr>
  </w:style>
  <w:style w:type="character" w:styleId="22">
    <w:name w:val="Hyperlink"/>
    <w:basedOn w:val="19"/>
    <w:unhideWhenUsed/>
    <w:qFormat/>
    <w:uiPriority w:val="99"/>
    <w:rPr>
      <w:color w:val="0000FF"/>
      <w:u w:val="none"/>
    </w:rPr>
  </w:style>
  <w:style w:type="paragraph" w:customStyle="1" w:styleId="23">
    <w:name w:val="Heading 1"/>
    <w:basedOn w:val="1"/>
    <w:qFormat/>
    <w:uiPriority w:val="1"/>
    <w:pPr>
      <w:spacing w:line="541" w:lineRule="exact"/>
      <w:ind w:left="1919" w:right="2017"/>
      <w:jc w:val="center"/>
      <w:outlineLvl w:val="1"/>
    </w:pPr>
    <w:rPr>
      <w:rFonts w:ascii="Noto Sans Mono CJK JP Regular" w:hAnsi="Noto Sans Mono CJK JP Regular" w:eastAsia="Noto Sans Mono CJK JP Regular" w:cs="Noto Sans Mono CJK JP Regular"/>
      <w:sz w:val="36"/>
      <w:szCs w:val="36"/>
    </w:rPr>
  </w:style>
  <w:style w:type="paragraph" w:customStyle="1" w:styleId="24">
    <w:name w:val="List Paragraph"/>
    <w:basedOn w:val="1"/>
    <w:qFormat/>
    <w:uiPriority w:val="1"/>
    <w:pPr>
      <w:spacing w:before="2"/>
      <w:ind w:left="640" w:hanging="420"/>
    </w:pPr>
    <w:rPr>
      <w:rFonts w:ascii="Noto Sans Mono CJK JP Regular" w:hAnsi="Noto Sans Mono CJK JP Regular" w:eastAsia="Noto Sans Mono CJK JP Regular" w:cs="Noto Sans Mono CJK JP Regular"/>
    </w:rPr>
  </w:style>
  <w:style w:type="paragraph" w:customStyle="1" w:styleId="25">
    <w:name w:val="Table Paragraph"/>
    <w:basedOn w:val="1"/>
    <w:qFormat/>
    <w:uiPriority w:val="1"/>
    <w:rPr>
      <w:rFonts w:ascii="Noto Sans Mono CJK JP Regular" w:hAnsi="Noto Sans Mono CJK JP Regular" w:eastAsia="Noto Sans Mono CJK JP Regular" w:cs="Noto Sans Mono CJK JP Regular"/>
    </w:rPr>
  </w:style>
  <w:style w:type="character" w:customStyle="1" w:styleId="26">
    <w:name w:val="标题 2 Char"/>
    <w:link w:val="3"/>
    <w:qFormat/>
    <w:uiPriority w:val="0"/>
    <w:rPr>
      <w:rFonts w:ascii="Arial" w:hAnsi="Arial" w:eastAsia="仿宋_GB2312"/>
      <w:b/>
      <w:sz w:val="32"/>
    </w:rPr>
  </w:style>
  <w:style w:type="table" w:customStyle="1" w:styleId="2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1230</Words>
  <Characters>1360</Characters>
  <Lines>0</Lines>
  <Paragraphs>0</Paragraphs>
  <TotalTime>1</TotalTime>
  <ScaleCrop>false</ScaleCrop>
  <LinksUpToDate>false</LinksUpToDate>
  <CharactersWithSpaces>1509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2019-11-20T07:09:00Z</dcterms:created>
  <dc:creator>MC SYSTEM</dc:creator>
  <cp:lastModifiedBy>丁蒙/办公室/南宁/PBC</cp:lastModifiedBy>
  <dcterms:modified xsi:type="dcterms:W3CDTF">2023-08-17T10:14:34Z</dcterms:modified>
  <dc:title>（一）名录登记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2019-11-20T00:00:00Z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EB5CFB20CC7D42EF9E44E8A8706170F8_12</vt:lpwstr>
  </property>
</Properties>
</file>