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编号：0001711020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02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“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val="en-US" w:eastAsia="zh-CN"/>
        </w:rPr>
        <w:t>分局办理的超期限或无法原路退汇的经常项目收支登记</w:t>
      </w:r>
      <w:r>
        <w:rPr>
          <w:rFonts w:ascii="Times New Roman" w:hAnsi="Times New Roman" w:eastAsia="黑体" w:cs="Times New Roman"/>
          <w:color w:val="auto"/>
          <w:sz w:val="52"/>
          <w:szCs w:val="52"/>
        </w:rPr>
        <w:t xml:space="preserve">”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行政审批服务指南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1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一、项目信息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经常项目特定收支业务核准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00017110200Y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子项名称：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分局办理的超期限或无法原路退汇的经常项目收支登记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子项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02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审批类别：行政许可。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超期限或无法原路退汇的经常项目收支登记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《国务院对确需保留的行政审批项目设定行政许可的决定》附件第489项、第490项。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（一）《经常项目外汇业务指引（2020年版）》（汇发〔2020〕14号文印发）第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二十三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；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）《国家外汇管理局行政许可实施办法》（国家外汇管理局公告2021年第1号）全文</w:t>
      </w:r>
      <w:r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  <w:t>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五、受理机构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六、决定机构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七、审批数量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无数量限制。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八、办事条件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0" w:name="_Toc58215015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1.准予行政许可的条件</w:t>
      </w:r>
      <w:bookmarkEnd w:id="0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基于真实合规的交易背景需要发生单笔等值5万美元以上（不含）外汇收支的A类企业或退汇日期与原收（付）款日期间隔在180天（不含）以上且存在合理原因的B、C类企业；或</w:t>
      </w:r>
    </w:p>
    <w:p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特殊情况导致进口项下退汇的境外付款人不为原收款人、境内收款人不为原付款人，或出口项下退汇的境内付款人不为原收款人、境外收款人不为原付款人。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1" w:name="_Toc1963549143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2.规定行政许可条件的依据</w:t>
      </w:r>
      <w:bookmarkEnd w:id="1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《经常项目外汇业务指引（2020年版）》（汇发〔2020〕14号文印发）第二十三条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企业办理下列货物贸易外汇收支业务，应在收汇、付汇、开证、出口贸易融资放款或出口收入待核查账户资金结汇或划出前，提交下列材料到所在地外汇局审核真实性后办理登记：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三）退汇日期与原收、付款日期在180天以上（不含）或由于特殊情况无法原路退回的退汇业务，对于A类企业单笔等值5万美元以上（不含）或B、C类企业：提交书面申请（说明需要登记事项的具体内容，超期限或无法原路退汇的原因）、超期限或无法原路退汇的证明材料、原收付汇凭证、原进出口合同（因错误汇入以外的其他原因产生的贸易退汇时提供）、进出口货物报关单（发生货物退运时提供）。需办理登记的货物贸易外汇收支业务，银行应凭外汇局签发的《登记表》办理，并通过货贸系统签注《登记表》使用情况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九、申请材料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2" w:name="_Toc220070293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申请材料名称</w:t>
      </w:r>
      <w:bookmarkEnd w:id="2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营业执照（统一社会信用代码证）原件或加盖公章的复印件1份。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加盖公章的书面申请原件1份，内容包括但不限于说明需要登记的具体内容，超期限或无法原路退汇的原因，退汇同时是否发生货物退运。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超期限或无法原路退汇的证明材料原件或加盖公章的复印件1份。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原支出/收汇凭证原件或加盖公章的复印件1份。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ab/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收入凭证的原件或加盖公章的复印件1份（付汇退汇时提供，收入未进待核查账户的，可免于提交）。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加盖公章的报关单复印件1份。付汇退汇发生货物退运时提供出口报关单，收汇退汇发生货物退运时提供进口报关单。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原进/出口合同原件或加盖公章的复印件1份（因错误汇出以外其他原因产生的贸易付汇退汇，提供原进口合同；因错误汇入以外的其他原因产生的贸易收汇退汇，提供原出口合同）。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3" w:name="_Toc1884519838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规定申请材料的依据</w:t>
      </w:r>
      <w:bookmarkEnd w:id="3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《国家外汇管理局行政许可实施办法》（国家外汇管理局公告2021年第1号）第八条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……申请人为机构的，应出示统一社会信用代码证或营业执照原件，或加盖公章的上述证件复印件……。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《经常项目外汇业务指引（2020年版）》（汇发〔2020〕14号文印发）第二十三条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企业办理下列货物贸易外汇收支业务，应在收汇、付汇、开证、出口贸易融资放款或出口收入待核查账户资金结汇或划出前，提交下列材料到所在地外汇局审核真实性后办理登记：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三）退汇日期与原收、付款日期在180天以上（不含）或由于特殊情况无法原路退回的退汇业务，对于A类企业单笔等值5万美元以上（不含）或B、C类企业：提交书面申请（说明需要登记事项的具体内容，超期限或无法原路退汇的原因）、超期限或无法原路退汇的证明材料、原收付汇凭证、原进出口合同（因错误汇入以外的其他原因产生的贸易退汇时提供）、进出口货物报关单（发生货物退运时提供）。需办理登记的货物贸易外汇收支业务，银行应凭外汇局签发的《登记表》办理，并通过货贸系统签注《登记表》使用情况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十、申请接受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申请人可通过国家外汇管理局分局</w:t>
      </w:r>
      <w:bookmarkStart w:id="4" w:name="_GoBack"/>
      <w:bookmarkEnd w:id="4"/>
      <w:r>
        <w:rPr>
          <w:rFonts w:ascii="Times New Roman" w:hAnsi="Times New Roman" w:eastAsia="仿宋_GB2312" w:cs="Times New Roman"/>
          <w:color w:val="auto"/>
          <w:sz w:val="30"/>
          <w:szCs w:val="30"/>
        </w:rPr>
        <w:t>提交材料。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十一、基本办理流程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（一）申请人提交申请；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（二）决定是否予以受理；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（三）不属于本机构受理范围的，出具不予受理行政许可通知书； 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（四）属于本机构受理范围的，审核申请材料是否齐全或符合法定形式；材料不全或不符合法定形式的，一次性告知补正材料，并出具行政许可补正通知书；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（五）材料齐全的，依法予以受理，并出具行政许可受理通知书；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（六）不予许可的，做出不予许可的行政许可书面决定并说明理由；予以许可的，出具贸易外汇业务登记表或备案通知书。</w:t>
      </w:r>
    </w:p>
    <w:p>
      <w:pPr>
        <w:tabs>
          <w:tab w:val="left" w:pos="615"/>
        </w:tabs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十二、办理方式</w:t>
      </w:r>
    </w:p>
    <w:p>
      <w:pPr>
        <w:tabs>
          <w:tab w:val="left" w:pos="615"/>
        </w:tabs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一般程序：申请、受理、审查、决定。</w:t>
      </w:r>
    </w:p>
    <w:p>
      <w:pPr>
        <w:tabs>
          <w:tab w:val="left" w:pos="615"/>
        </w:tabs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十三、审批时限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20个工作日。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十四、审批收费依据及标准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不收费。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十五、审批结果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贸易外汇业务登记表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十六、结果送达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通过电话等方式通知申请企业，并通过现场领取或邮寄等方式将结果送达。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十七、申请人权利和义务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十八、咨询途径、监督和投诉、公开查询等由所在地分局办理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1.国家外汇管理局广西壮族自治区分局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（1）咨询途径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电话咨询：0771-6111201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（2）监督和投诉途径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网站投诉：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</w:rPr>
        <w:t>查询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电话查询：0771-6111201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十九、事项审查类型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二十、办公地址和时间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  <w:t>国家外汇管理局广西壮族自治区分局</w:t>
      </w:r>
    </w:p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 xml:space="preserve">    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地址：广西南宁市青秀区滨湖路58号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中国人民银行广西壮族自治区分行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一楼8号柜台。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时间：工作日，上午：08:30-12:00，下午：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:30-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:30。 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二十一、常见问题解答和错误示例。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1.《贸易外汇业务登记表》的有效期是多久？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《贸易外汇业务登记表》有效期原则上不超过1个月。</w:t>
      </w:r>
    </w:p>
    <w:p>
      <w:pPr>
        <w:widowControl/>
        <w:spacing w:line="384" w:lineRule="auto"/>
        <w:ind w:firstLine="60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2.错误示例</w:t>
      </w:r>
    </w:p>
    <w:p>
      <w:pPr>
        <w:widowControl/>
        <w:spacing w:line="384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企业在填写申请书时，要写明具体的登记业务类型，如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应写明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超期限或无法原路退汇的经常项目收支登记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附录一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78" o:spid="_x0000_s2050" o:spt="116" type="#_x0000_t116" style="position:absolute;left:0pt;margin-left:-5.25pt;margin-top:4.45pt;height:70.75pt;width:99.8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申请人提出申请，并提交材料</w:t>
                  </w:r>
                </w:p>
              </w:txbxContent>
            </v:textbox>
          </v:shape>
        </w:pic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6" o:spid="_x0000_s2051" o:spt="32" type="#_x0000_t32" style="position:absolute;left:0pt;margin-left:39.8pt;margin-top:12.8pt;height:43.4pt;width:0.8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0" o:spid="_x0000_s2052" o:spt="32" type="#_x0000_t32" style="position:absolute;left:0pt;flip:x;margin-left:41.45pt;margin-top:21.05pt;height:0.05pt;width:232.15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0" o:spid="_x0000_s2053" o:spt="1" style="position:absolute;left:0pt;margin-left:273.6pt;margin-top:1.6pt;height:33.7pt;width:146.4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申请人补全材料</w:t>
                  </w:r>
                </w:p>
              </w:txbxContent>
            </v:textbox>
          </v:rect>
        </w:pict>
      </w:r>
    </w:p>
    <w:p>
      <w:pPr>
        <w:ind w:right="3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4" o:spid="_x0000_s2054" o:spt="32" type="#_x0000_t32" style="position:absolute;left:0pt;margin-left:41.45pt;margin-top:125.3pt;height:57.55pt;width:0.05pt;z-index:25166336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8" o:spid="_x0000_s2055" o:spt="32" type="#_x0000_t32" style="position:absolute;left:0pt;margin-left:99.95pt;margin-top:92.5pt;height:0.05pt;width:52pt;z-index:25166438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2" o:spid="_x0000_s2056" o:spt="1" style="position:absolute;left:0pt;margin-left:151.95pt;margin-top:80pt;height:45.3pt;width:268.1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依法不予受理的，作出不予受理决定，出具不予受理通知书</w:t>
                  </w:r>
                </w:p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5" o:spid="_x0000_s2057" o:spt="116" type="#_x0000_t116" style="position:absolute;left:0pt;margin-left:-5.25pt;margin-top:375.2pt;height:63.55pt;width:197.6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予以许可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4" o:spid="_x0000_s2058" o:spt="116" type="#_x0000_t116" style="position:absolute;left:0pt;margin-left:198.8pt;margin-top:375.2pt;height:63.55pt;width:180.85pt;z-index:25166745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依法作出不予许可决定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2" o:spid="_x0000_s2059" o:spt="32" type="#_x0000_t32" style="position:absolute;left:0pt;margin-left:237.25pt;margin-top:323.1pt;height:52.1pt;width:0.05pt;z-index:25166848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3" o:spid="_x0000_s2060" o:spt="32" type="#_x0000_t32" style="position:absolute;left:0pt;margin-left:117.65pt;margin-top:323.1pt;height:52.1pt;width:0.05pt;z-index:25166950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96" o:spid="_x0000_s2061" o:spt="110" type="#_x0000_t110" style="position:absolute;left:0pt;margin-left:94.55pt;margin-top:265.4pt;height:86.2pt;width:166.25pt;z-index:25167052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审查报批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1" o:spid="_x0000_s2062" o:spt="32" type="#_x0000_t32" style="position:absolute;left:0pt;margin-left:179.6pt;margin-top:231.45pt;height:33.95pt;width:0.05pt;z-index:25167155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7" o:spid="_x0000_s2063" o:spt="32" type="#_x0000_t32" style="position:absolute;left:0pt;margin-left:103.8pt;margin-top:61.4pt;height:0.05pt;width:48.15pt;z-index:251672576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79" o:spid="_x0000_s2064" o:spt="110" type="#_x0000_t110" style="position:absolute;left:0pt;margin-left:-42.55pt;margin-top:25pt;height:100.3pt;width:166.25pt;z-index:25167360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接件并于5个工作日内作出是否受理决定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3" o:spid="_x0000_s2065" o:spt="1" style="position:absolute;left:0pt;margin-left:81.7pt;margin-top:162.05pt;height:69.4pt;width:210.9pt;z-index:25167462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材料齐全的，依法予以受理</w:t>
                  </w:r>
                </w:p>
                <w:p/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5" o:spid="_x0000_s2066" o:spt="32" type="#_x0000_t32" style="position:absolute;left:0pt;margin-left:40.6pt;margin-top:182.85pt;height:0.05pt;width:41.1pt;z-index:25167564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9" o:spid="_x0000_s2067" o:spt="32" type="#_x0000_t32" style="position:absolute;left:0pt;flip:y;margin-left:345.35pt;margin-top:4.1pt;height:44.75pt;width:0.05pt;z-index:25167667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1" o:spid="_x0000_s2068" o:spt="1" style="position:absolute;left:0pt;margin-left:151.95pt;margin-top:48.85pt;height:25pt;width:268.1pt;z-index:25167769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材料不全或不符合法定形式的，一次性告知补正材料</w:t>
                  </w:r>
                </w:p>
              </w:txbxContent>
            </v:textbox>
          </v:rect>
        </w:pict>
      </w: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附录二（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材料示范文本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）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  <w:t>申请书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国家外汇管理局XX分（支）局：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　　一、申请业务的基本情况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包括但不限于：业务基本情况介绍、业务类别、结算方式、经办金融机构名称、币种和金额等。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二、申请事项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包括但不限于：需登记的事项，原因（如按法规规定需说明原因的）等其他内容。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三、其他需说明的情况（如无，可不填写）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</w:p>
    <w:p>
      <w:pPr>
        <w:widowControl/>
        <w:spacing w:line="384" w:lineRule="auto"/>
        <w:ind w:right="600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                               单位（盖章）：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年  月  日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9B19B3"/>
    <w:rsid w:val="000003C0"/>
    <w:rsid w:val="000021D6"/>
    <w:rsid w:val="00004BD5"/>
    <w:rsid w:val="00007A67"/>
    <w:rsid w:val="000233D5"/>
    <w:rsid w:val="00027E45"/>
    <w:rsid w:val="000351A4"/>
    <w:rsid w:val="00037A07"/>
    <w:rsid w:val="0004414D"/>
    <w:rsid w:val="00050681"/>
    <w:rsid w:val="00061C5F"/>
    <w:rsid w:val="000652D6"/>
    <w:rsid w:val="00070716"/>
    <w:rsid w:val="000B0E34"/>
    <w:rsid w:val="000D3467"/>
    <w:rsid w:val="000D61BB"/>
    <w:rsid w:val="000E2AD6"/>
    <w:rsid w:val="000E2D98"/>
    <w:rsid w:val="000E55BC"/>
    <w:rsid w:val="000E5910"/>
    <w:rsid w:val="000F1C17"/>
    <w:rsid w:val="000F24B5"/>
    <w:rsid w:val="00102A7C"/>
    <w:rsid w:val="00106460"/>
    <w:rsid w:val="001156C5"/>
    <w:rsid w:val="001172B3"/>
    <w:rsid w:val="00134BF3"/>
    <w:rsid w:val="00140DE8"/>
    <w:rsid w:val="001418D3"/>
    <w:rsid w:val="001437E6"/>
    <w:rsid w:val="00154329"/>
    <w:rsid w:val="00163202"/>
    <w:rsid w:val="001870AC"/>
    <w:rsid w:val="00193A89"/>
    <w:rsid w:val="00195B37"/>
    <w:rsid w:val="001A1E83"/>
    <w:rsid w:val="001A61DE"/>
    <w:rsid w:val="001C084E"/>
    <w:rsid w:val="001C2B84"/>
    <w:rsid w:val="001C3568"/>
    <w:rsid w:val="001C4BB1"/>
    <w:rsid w:val="001D095F"/>
    <w:rsid w:val="001D2DD9"/>
    <w:rsid w:val="001D56F0"/>
    <w:rsid w:val="001D5C07"/>
    <w:rsid w:val="001E37D7"/>
    <w:rsid w:val="001F1B4B"/>
    <w:rsid w:val="001F2A75"/>
    <w:rsid w:val="00212F1A"/>
    <w:rsid w:val="00215F91"/>
    <w:rsid w:val="002178A9"/>
    <w:rsid w:val="002226D7"/>
    <w:rsid w:val="0023361F"/>
    <w:rsid w:val="00233CB8"/>
    <w:rsid w:val="00233F9E"/>
    <w:rsid w:val="00235C6D"/>
    <w:rsid w:val="002453CB"/>
    <w:rsid w:val="00253212"/>
    <w:rsid w:val="00254875"/>
    <w:rsid w:val="00256B77"/>
    <w:rsid w:val="002654CB"/>
    <w:rsid w:val="00266E25"/>
    <w:rsid w:val="00273E50"/>
    <w:rsid w:val="002756E4"/>
    <w:rsid w:val="002A0834"/>
    <w:rsid w:val="002B0553"/>
    <w:rsid w:val="002B05F7"/>
    <w:rsid w:val="002B3F08"/>
    <w:rsid w:val="002B4E65"/>
    <w:rsid w:val="002C7EAF"/>
    <w:rsid w:val="002F2577"/>
    <w:rsid w:val="002F6202"/>
    <w:rsid w:val="00316E50"/>
    <w:rsid w:val="00316F0E"/>
    <w:rsid w:val="00321272"/>
    <w:rsid w:val="00325547"/>
    <w:rsid w:val="00326B8C"/>
    <w:rsid w:val="003314E4"/>
    <w:rsid w:val="00331E1E"/>
    <w:rsid w:val="003371EB"/>
    <w:rsid w:val="00337ED9"/>
    <w:rsid w:val="00345800"/>
    <w:rsid w:val="003508A5"/>
    <w:rsid w:val="00354A7C"/>
    <w:rsid w:val="00364BB9"/>
    <w:rsid w:val="00377012"/>
    <w:rsid w:val="00387FD0"/>
    <w:rsid w:val="00396CD5"/>
    <w:rsid w:val="003A1721"/>
    <w:rsid w:val="003A2E79"/>
    <w:rsid w:val="003A4630"/>
    <w:rsid w:val="003A496B"/>
    <w:rsid w:val="003B1325"/>
    <w:rsid w:val="003B6057"/>
    <w:rsid w:val="003C3480"/>
    <w:rsid w:val="003C5C1F"/>
    <w:rsid w:val="003D1EDA"/>
    <w:rsid w:val="003D1F9B"/>
    <w:rsid w:val="003D2BBB"/>
    <w:rsid w:val="003D3BB2"/>
    <w:rsid w:val="003D7B66"/>
    <w:rsid w:val="00404086"/>
    <w:rsid w:val="0040580D"/>
    <w:rsid w:val="00413782"/>
    <w:rsid w:val="00417C88"/>
    <w:rsid w:val="004311DF"/>
    <w:rsid w:val="00436919"/>
    <w:rsid w:val="00437717"/>
    <w:rsid w:val="0044021E"/>
    <w:rsid w:val="00445A64"/>
    <w:rsid w:val="0045411C"/>
    <w:rsid w:val="004573E4"/>
    <w:rsid w:val="00460F9A"/>
    <w:rsid w:val="004735FC"/>
    <w:rsid w:val="004924A7"/>
    <w:rsid w:val="004935B2"/>
    <w:rsid w:val="00497B08"/>
    <w:rsid w:val="00497FC6"/>
    <w:rsid w:val="004A6503"/>
    <w:rsid w:val="004B1BDA"/>
    <w:rsid w:val="004B3A9F"/>
    <w:rsid w:val="004C5477"/>
    <w:rsid w:val="004D3F83"/>
    <w:rsid w:val="004E4AD4"/>
    <w:rsid w:val="004E746C"/>
    <w:rsid w:val="004E7E2D"/>
    <w:rsid w:val="00512742"/>
    <w:rsid w:val="00512786"/>
    <w:rsid w:val="00514ABC"/>
    <w:rsid w:val="005263C0"/>
    <w:rsid w:val="00544909"/>
    <w:rsid w:val="00551A5A"/>
    <w:rsid w:val="0056706F"/>
    <w:rsid w:val="00567128"/>
    <w:rsid w:val="005845DF"/>
    <w:rsid w:val="00584DF2"/>
    <w:rsid w:val="0058649D"/>
    <w:rsid w:val="00593352"/>
    <w:rsid w:val="00595487"/>
    <w:rsid w:val="005A32AB"/>
    <w:rsid w:val="005A3A70"/>
    <w:rsid w:val="005A61D4"/>
    <w:rsid w:val="005B322C"/>
    <w:rsid w:val="005C4A17"/>
    <w:rsid w:val="005E1F6F"/>
    <w:rsid w:val="005E6464"/>
    <w:rsid w:val="005F1522"/>
    <w:rsid w:val="005F1DCD"/>
    <w:rsid w:val="005F3C89"/>
    <w:rsid w:val="005F5952"/>
    <w:rsid w:val="006017F9"/>
    <w:rsid w:val="00603617"/>
    <w:rsid w:val="00611E81"/>
    <w:rsid w:val="0064768C"/>
    <w:rsid w:val="006509E6"/>
    <w:rsid w:val="00654AA7"/>
    <w:rsid w:val="006553EF"/>
    <w:rsid w:val="006603EC"/>
    <w:rsid w:val="006667EE"/>
    <w:rsid w:val="006675D3"/>
    <w:rsid w:val="00673F17"/>
    <w:rsid w:val="00675C64"/>
    <w:rsid w:val="006847AE"/>
    <w:rsid w:val="00693E03"/>
    <w:rsid w:val="00696646"/>
    <w:rsid w:val="00696A7B"/>
    <w:rsid w:val="006B1D92"/>
    <w:rsid w:val="006B28AD"/>
    <w:rsid w:val="006B3076"/>
    <w:rsid w:val="006B5EF5"/>
    <w:rsid w:val="006B6370"/>
    <w:rsid w:val="006B71D2"/>
    <w:rsid w:val="006C4C39"/>
    <w:rsid w:val="006C5121"/>
    <w:rsid w:val="006D3427"/>
    <w:rsid w:val="006D6A5B"/>
    <w:rsid w:val="006E7C82"/>
    <w:rsid w:val="006F61C6"/>
    <w:rsid w:val="0071311B"/>
    <w:rsid w:val="007157B6"/>
    <w:rsid w:val="0072541C"/>
    <w:rsid w:val="00732949"/>
    <w:rsid w:val="0073340E"/>
    <w:rsid w:val="00735659"/>
    <w:rsid w:val="00735A28"/>
    <w:rsid w:val="007510E5"/>
    <w:rsid w:val="007544BC"/>
    <w:rsid w:val="007632A0"/>
    <w:rsid w:val="007634FF"/>
    <w:rsid w:val="0076451B"/>
    <w:rsid w:val="007704CD"/>
    <w:rsid w:val="0078686C"/>
    <w:rsid w:val="00795D93"/>
    <w:rsid w:val="007A1978"/>
    <w:rsid w:val="007B0E48"/>
    <w:rsid w:val="007B0EBE"/>
    <w:rsid w:val="007B6675"/>
    <w:rsid w:val="007D1D7B"/>
    <w:rsid w:val="007E7441"/>
    <w:rsid w:val="007F233E"/>
    <w:rsid w:val="0080044E"/>
    <w:rsid w:val="0081373A"/>
    <w:rsid w:val="00815287"/>
    <w:rsid w:val="00824D07"/>
    <w:rsid w:val="008269C3"/>
    <w:rsid w:val="00827911"/>
    <w:rsid w:val="00832D42"/>
    <w:rsid w:val="00833A95"/>
    <w:rsid w:val="00834DF4"/>
    <w:rsid w:val="00837990"/>
    <w:rsid w:val="00841DE9"/>
    <w:rsid w:val="00842C2F"/>
    <w:rsid w:val="00846D5D"/>
    <w:rsid w:val="00864463"/>
    <w:rsid w:val="00865B37"/>
    <w:rsid w:val="00871300"/>
    <w:rsid w:val="00871BB2"/>
    <w:rsid w:val="0087457D"/>
    <w:rsid w:val="008767C3"/>
    <w:rsid w:val="00876926"/>
    <w:rsid w:val="008A068A"/>
    <w:rsid w:val="008A0A76"/>
    <w:rsid w:val="008A53DB"/>
    <w:rsid w:val="008A6143"/>
    <w:rsid w:val="008A6DDB"/>
    <w:rsid w:val="008A6EEC"/>
    <w:rsid w:val="008B019D"/>
    <w:rsid w:val="008B4359"/>
    <w:rsid w:val="008C33D3"/>
    <w:rsid w:val="008D285E"/>
    <w:rsid w:val="008E0D30"/>
    <w:rsid w:val="008E324F"/>
    <w:rsid w:val="008E57E6"/>
    <w:rsid w:val="008E6700"/>
    <w:rsid w:val="008F3E08"/>
    <w:rsid w:val="008F5475"/>
    <w:rsid w:val="00916523"/>
    <w:rsid w:val="009245CA"/>
    <w:rsid w:val="009347F8"/>
    <w:rsid w:val="009379DE"/>
    <w:rsid w:val="00945AC3"/>
    <w:rsid w:val="009516B1"/>
    <w:rsid w:val="009545B6"/>
    <w:rsid w:val="009568D7"/>
    <w:rsid w:val="00960764"/>
    <w:rsid w:val="009640DB"/>
    <w:rsid w:val="00966422"/>
    <w:rsid w:val="00970C40"/>
    <w:rsid w:val="009732FA"/>
    <w:rsid w:val="00976900"/>
    <w:rsid w:val="00977A16"/>
    <w:rsid w:val="00981057"/>
    <w:rsid w:val="00984619"/>
    <w:rsid w:val="009849B6"/>
    <w:rsid w:val="00985C45"/>
    <w:rsid w:val="00986690"/>
    <w:rsid w:val="0098731F"/>
    <w:rsid w:val="009976AB"/>
    <w:rsid w:val="009A32EE"/>
    <w:rsid w:val="009A6053"/>
    <w:rsid w:val="009B0566"/>
    <w:rsid w:val="009B19B3"/>
    <w:rsid w:val="009B4EC4"/>
    <w:rsid w:val="009D2CA3"/>
    <w:rsid w:val="009D7865"/>
    <w:rsid w:val="009F0EE6"/>
    <w:rsid w:val="00A011E0"/>
    <w:rsid w:val="00A019DC"/>
    <w:rsid w:val="00A053EC"/>
    <w:rsid w:val="00A20682"/>
    <w:rsid w:val="00A20869"/>
    <w:rsid w:val="00A21B4B"/>
    <w:rsid w:val="00A23CC9"/>
    <w:rsid w:val="00A31633"/>
    <w:rsid w:val="00A333A8"/>
    <w:rsid w:val="00A33C4E"/>
    <w:rsid w:val="00A42BA0"/>
    <w:rsid w:val="00A437F1"/>
    <w:rsid w:val="00A4638A"/>
    <w:rsid w:val="00A56380"/>
    <w:rsid w:val="00A724BB"/>
    <w:rsid w:val="00A76F2C"/>
    <w:rsid w:val="00A828DC"/>
    <w:rsid w:val="00A85917"/>
    <w:rsid w:val="00A86C39"/>
    <w:rsid w:val="00AA2782"/>
    <w:rsid w:val="00AB1454"/>
    <w:rsid w:val="00AC2C69"/>
    <w:rsid w:val="00AD6356"/>
    <w:rsid w:val="00AD7F95"/>
    <w:rsid w:val="00AE1454"/>
    <w:rsid w:val="00AE1E55"/>
    <w:rsid w:val="00AF3753"/>
    <w:rsid w:val="00AF57E1"/>
    <w:rsid w:val="00B03FA1"/>
    <w:rsid w:val="00B047C5"/>
    <w:rsid w:val="00B063D5"/>
    <w:rsid w:val="00B11981"/>
    <w:rsid w:val="00B14564"/>
    <w:rsid w:val="00B150F1"/>
    <w:rsid w:val="00B1706B"/>
    <w:rsid w:val="00B241DC"/>
    <w:rsid w:val="00B24922"/>
    <w:rsid w:val="00B327C8"/>
    <w:rsid w:val="00B35ADB"/>
    <w:rsid w:val="00B37501"/>
    <w:rsid w:val="00B43476"/>
    <w:rsid w:val="00B44E28"/>
    <w:rsid w:val="00B525C6"/>
    <w:rsid w:val="00B61130"/>
    <w:rsid w:val="00B614A1"/>
    <w:rsid w:val="00B73A28"/>
    <w:rsid w:val="00B84802"/>
    <w:rsid w:val="00B87216"/>
    <w:rsid w:val="00B94AEF"/>
    <w:rsid w:val="00BA5B48"/>
    <w:rsid w:val="00BB3C0B"/>
    <w:rsid w:val="00BB6FB7"/>
    <w:rsid w:val="00BB71AE"/>
    <w:rsid w:val="00BC4ACD"/>
    <w:rsid w:val="00BD1960"/>
    <w:rsid w:val="00BE47E8"/>
    <w:rsid w:val="00BF58A4"/>
    <w:rsid w:val="00BF69EA"/>
    <w:rsid w:val="00C01288"/>
    <w:rsid w:val="00C20EC9"/>
    <w:rsid w:val="00C266D2"/>
    <w:rsid w:val="00C26BC0"/>
    <w:rsid w:val="00C314B5"/>
    <w:rsid w:val="00C31ECE"/>
    <w:rsid w:val="00C34F82"/>
    <w:rsid w:val="00C4111F"/>
    <w:rsid w:val="00C5180B"/>
    <w:rsid w:val="00C545CE"/>
    <w:rsid w:val="00C5521A"/>
    <w:rsid w:val="00C57574"/>
    <w:rsid w:val="00C659B4"/>
    <w:rsid w:val="00C66EDA"/>
    <w:rsid w:val="00C71261"/>
    <w:rsid w:val="00C903FE"/>
    <w:rsid w:val="00C90E8C"/>
    <w:rsid w:val="00C95743"/>
    <w:rsid w:val="00CA4D41"/>
    <w:rsid w:val="00CA5928"/>
    <w:rsid w:val="00CB1ED8"/>
    <w:rsid w:val="00CB751C"/>
    <w:rsid w:val="00CC02F5"/>
    <w:rsid w:val="00CC2FE6"/>
    <w:rsid w:val="00CD6F3B"/>
    <w:rsid w:val="00CE1482"/>
    <w:rsid w:val="00CE55F6"/>
    <w:rsid w:val="00CF249D"/>
    <w:rsid w:val="00CF5E83"/>
    <w:rsid w:val="00D007CE"/>
    <w:rsid w:val="00D01106"/>
    <w:rsid w:val="00D07C35"/>
    <w:rsid w:val="00D143B3"/>
    <w:rsid w:val="00D16C12"/>
    <w:rsid w:val="00D224E4"/>
    <w:rsid w:val="00D3006E"/>
    <w:rsid w:val="00D327EC"/>
    <w:rsid w:val="00D3615F"/>
    <w:rsid w:val="00D402BA"/>
    <w:rsid w:val="00D408D0"/>
    <w:rsid w:val="00D55E8C"/>
    <w:rsid w:val="00D80592"/>
    <w:rsid w:val="00D81AB8"/>
    <w:rsid w:val="00D85E50"/>
    <w:rsid w:val="00D92ED1"/>
    <w:rsid w:val="00DA5B01"/>
    <w:rsid w:val="00DB2D9A"/>
    <w:rsid w:val="00DD10B4"/>
    <w:rsid w:val="00DD4792"/>
    <w:rsid w:val="00DD6A30"/>
    <w:rsid w:val="00DE791B"/>
    <w:rsid w:val="00DF15BD"/>
    <w:rsid w:val="00DF7356"/>
    <w:rsid w:val="00E02AE9"/>
    <w:rsid w:val="00E049C8"/>
    <w:rsid w:val="00E129F8"/>
    <w:rsid w:val="00E144BB"/>
    <w:rsid w:val="00E27EE9"/>
    <w:rsid w:val="00E30DEB"/>
    <w:rsid w:val="00E33EFE"/>
    <w:rsid w:val="00E430A6"/>
    <w:rsid w:val="00E46A26"/>
    <w:rsid w:val="00E505E0"/>
    <w:rsid w:val="00E55B0D"/>
    <w:rsid w:val="00E61CED"/>
    <w:rsid w:val="00E645AF"/>
    <w:rsid w:val="00E75B2F"/>
    <w:rsid w:val="00E77119"/>
    <w:rsid w:val="00E92470"/>
    <w:rsid w:val="00E955CC"/>
    <w:rsid w:val="00EA12C1"/>
    <w:rsid w:val="00EA2A2D"/>
    <w:rsid w:val="00EA3634"/>
    <w:rsid w:val="00EA5CDF"/>
    <w:rsid w:val="00EA6B80"/>
    <w:rsid w:val="00EB156E"/>
    <w:rsid w:val="00EB574D"/>
    <w:rsid w:val="00EB6DFA"/>
    <w:rsid w:val="00EC0133"/>
    <w:rsid w:val="00EC36EB"/>
    <w:rsid w:val="00EC7A79"/>
    <w:rsid w:val="00ED3C09"/>
    <w:rsid w:val="00EE1E1E"/>
    <w:rsid w:val="00EE29F0"/>
    <w:rsid w:val="00EE36F3"/>
    <w:rsid w:val="00EE69DD"/>
    <w:rsid w:val="00EF5BC8"/>
    <w:rsid w:val="00F005E2"/>
    <w:rsid w:val="00F10FD7"/>
    <w:rsid w:val="00F16F75"/>
    <w:rsid w:val="00F201F4"/>
    <w:rsid w:val="00F21D92"/>
    <w:rsid w:val="00F32657"/>
    <w:rsid w:val="00F36247"/>
    <w:rsid w:val="00F405D0"/>
    <w:rsid w:val="00F4072A"/>
    <w:rsid w:val="00F416D6"/>
    <w:rsid w:val="00F424E1"/>
    <w:rsid w:val="00F45FB3"/>
    <w:rsid w:val="00F50CE9"/>
    <w:rsid w:val="00F52218"/>
    <w:rsid w:val="00F53245"/>
    <w:rsid w:val="00F5552D"/>
    <w:rsid w:val="00F61D32"/>
    <w:rsid w:val="00F622F9"/>
    <w:rsid w:val="00F62A8B"/>
    <w:rsid w:val="00F6439F"/>
    <w:rsid w:val="00F8030E"/>
    <w:rsid w:val="00F8305D"/>
    <w:rsid w:val="00F85E60"/>
    <w:rsid w:val="00F87754"/>
    <w:rsid w:val="00FA48B7"/>
    <w:rsid w:val="00FC6843"/>
    <w:rsid w:val="00FC754C"/>
    <w:rsid w:val="00FD19D2"/>
    <w:rsid w:val="00FF083E"/>
    <w:rsid w:val="00FF35CC"/>
    <w:rsid w:val="02961C63"/>
    <w:rsid w:val="067F2731"/>
    <w:rsid w:val="0B274E6F"/>
    <w:rsid w:val="0EEC5902"/>
    <w:rsid w:val="0F946FD9"/>
    <w:rsid w:val="0FAF3253"/>
    <w:rsid w:val="11311F96"/>
    <w:rsid w:val="17046B3B"/>
    <w:rsid w:val="1CDB3593"/>
    <w:rsid w:val="20603A0B"/>
    <w:rsid w:val="2406637B"/>
    <w:rsid w:val="254914F1"/>
    <w:rsid w:val="36A130A2"/>
    <w:rsid w:val="3996388A"/>
    <w:rsid w:val="3DF9176C"/>
    <w:rsid w:val="3F821FA5"/>
    <w:rsid w:val="408940CF"/>
    <w:rsid w:val="41F44A83"/>
    <w:rsid w:val="43F40AC5"/>
    <w:rsid w:val="447B0B22"/>
    <w:rsid w:val="46505364"/>
    <w:rsid w:val="47616255"/>
    <w:rsid w:val="48892395"/>
    <w:rsid w:val="52566D98"/>
    <w:rsid w:val="5DA614D2"/>
    <w:rsid w:val="6041575D"/>
    <w:rsid w:val="6C6D76D3"/>
    <w:rsid w:val="76D760E6"/>
    <w:rsid w:val="7C0F5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86"/>
        <o:r id="V:Rule2" type="connector" idref="#Straight Connector 90"/>
        <o:r id="V:Rule3" type="connector" idref="#Straight Connector 94"/>
        <o:r id="V:Rule4" type="connector" idref="#Straight Connector 88"/>
        <o:r id="V:Rule5" type="connector" idref="#Straight Connector 92"/>
        <o:r id="V:Rule6" type="connector" idref="#Straight Connector 93"/>
        <o:r id="V:Rule7" type="connector" idref="#Straight Connector 91"/>
        <o:r id="V:Rule8" type="connector" idref="#Straight Connector 87"/>
        <o:r id="V:Rule9" type="connector" idref="#Straight Connector 95"/>
        <o:r id="V:Rule10" type="connector" idref="#Straight Connector 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2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mini-output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2762</Words>
  <Characters>2971</Characters>
  <Lines>41</Lines>
  <Paragraphs>11</Paragraphs>
  <TotalTime>0</TotalTime>
  <ScaleCrop>false</ScaleCrop>
  <LinksUpToDate>false</LinksUpToDate>
  <CharactersWithSpaces>3043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2020-04-22T08:12:00Z</dcterms:created>
  <dc:creator>吴</dc:creator>
  <cp:lastModifiedBy>丁蒙/办公室/南宁/PBC</cp:lastModifiedBy>
  <cp:lastPrinted>2020-05-08T08:38:00Z</cp:lastPrinted>
  <dcterms:modified xsi:type="dcterms:W3CDTF">2023-08-30T09:43:48Z</dcterms:modified>
  <dc:title>编号：57001-2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179FB554B1A4497DB62F704A6F330B4F_12</vt:lpwstr>
  </property>
</Properties>
</file>